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DD" w:rsidRDefault="000F294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ГОДОВОЙ ОТЧЕТ</w:t>
      </w:r>
    </w:p>
    <w:p w:rsidR="00F060DD" w:rsidRDefault="000F294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ходе реализации и оценке эффективности муниципальных программ</w:t>
      </w:r>
    </w:p>
    <w:p w:rsidR="00F060DD" w:rsidRDefault="000F294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Калманского района за 2021 год</w:t>
      </w:r>
    </w:p>
    <w:p w:rsidR="00F060DD" w:rsidRDefault="00F060DD">
      <w:pPr>
        <w:pStyle w:val="aa"/>
        <w:jc w:val="center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numPr>
          <w:ilvl w:val="0"/>
          <w:numId w:val="1"/>
        </w:numPr>
        <w:ind w:left="0" w:firstLine="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Муниципальная программа</w:t>
      </w:r>
    </w:p>
    <w:p w:rsidR="00F060DD" w:rsidRDefault="000F2943">
      <w:pPr>
        <w:pStyle w:val="aa"/>
        <w:ind w:firstLine="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«Адресная социальная помощь отдельным категориям граждан и семьям с детьми Калманского района»</w:t>
      </w:r>
    </w:p>
    <w:p w:rsidR="00F060DD" w:rsidRDefault="00F060DD">
      <w:pPr>
        <w:pStyle w:val="aa"/>
        <w:ind w:left="108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F060DD" w:rsidRPr="000F2943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Повышение эффективности социальной поддержки граждан Калманского района</w:t>
      </w:r>
      <w:r w:rsidRPr="000F29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Достижение поставленной цели способствует решение следующих задач:</w:t>
      </w:r>
    </w:p>
    <w:p w:rsidR="00F060DD" w:rsidRDefault="000F2943">
      <w:pPr>
        <w:pStyle w:val="aa"/>
        <w:numPr>
          <w:ilvl w:val="0"/>
          <w:numId w:val="2"/>
        </w:numPr>
        <w:ind w:left="284" w:hanging="29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мер по содержанию детей, воспитывающихся в семьях опекунов (попечителей), приемных родителей, и вознаграждению, причитающемуся приемному родителю;</w:t>
      </w:r>
    </w:p>
    <w:p w:rsidR="00F060DD" w:rsidRDefault="000F2943">
      <w:pPr>
        <w:pStyle w:val="aa"/>
        <w:numPr>
          <w:ilvl w:val="0"/>
          <w:numId w:val="2"/>
        </w:numPr>
        <w:ind w:left="284" w:hanging="29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мер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</w:r>
    </w:p>
    <w:p w:rsidR="00F060DD" w:rsidRDefault="000F2943">
      <w:pPr>
        <w:pStyle w:val="aa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структуру программы входят две подпрограммы:</w:t>
      </w:r>
    </w:p>
    <w:p w:rsidR="00F060DD" w:rsidRDefault="000F2943">
      <w:pPr>
        <w:pStyle w:val="aa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подпрограмма 1 «Поддержка детей-сирот и детей, оставшихся без попечения родителей»;</w:t>
      </w:r>
    </w:p>
    <w:p w:rsidR="00F060DD" w:rsidRDefault="000F2943">
      <w:pPr>
        <w:pStyle w:val="aa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подпрограмма 2 «Поддержка семей с детьми».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31.12.2021 года на учете в комитете по образованию состоит 77 несовершеннолетних из числа детей-сирот и детей, оставшихся без попечения родителей, из них: 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находятся под опекой и попечительством на возмездных условиях – 45 детей у 32 опекунов.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воспитывается в приемных семьях - 32 ребенка в 13 приемных семьях.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находятся на безвозмездных условиях (по согласию одного или обоих родителей) – 7 детей у 5 опекунов.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 отчетный период выявлено 16 детей – сирот  и  детей, оставшихся без попечения родителей (в 2020 году – 4).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отчетный период в соответствии со ст. 77 СК РФ были изъяты из семьи 2 несовершеннолетних (в 2020 – 1 ребенок).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Семьи с детьми, оказавшиеся в трудной жизненной ситуации, в большинстве своем не имеют возможности самостоятельно, а в некоторых случаях и не имеют желания решать проблемы, возникающие при воспитании детей.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случае выявления грубых нарушений прав и законных интересов детей, когда семейное неблагополучие наблюдается длительное время, родители не понимают недопустимости жестокого обращения с ребенком, систематически не исполняют свои обязанности по воспитанию детей, а индивидуальная профилактическая работа с семьей не приносит желаемых результатов, главный специалист по опеке и попечительству обращается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суд с исковыми заявлениями о лишении либо ограничении в родительских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правах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2021 году по искам комитета по образованию 1 родитель лишен родительских прав в отношении 8 детей, 2 родителей ограничены в родительских правах в отношении 1 ребенка (дети устроены в организации для детей-сирот и детей, оставшихся без попечения родителей).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Временное помещение детей в учреждения социальной защиты, организации для детей-сирот и детей, оставшихся без попечения родителей (по заявлению родителей), оказание психологической  и материальной помощи иногда дает возможность родителям задуматься о судьбе своих детей.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районе налажена совместная работа с главами сельских поселений по работе с «кризисными» семьями: главный специалист по опеке и попечительству совместно с другими органами системы профилактики проводит совместные рейды, индивидуальную и групповую профилактическую работу с детьми и родителями по предупреждению несчастных случаев с детьми  и по недопущению фактов жестокого обращения в семье, в профилактической работе активно принимают участие районный Совет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женщин и женсоветы в селах района. В данное время под контролем женсовета находятся 40 семей, которых регулярно посещают члены женсовета, закреплено кураторство.  Кроме этого в профилактических целях  проведено 21 заседание женсовета, где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рассмотрены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48 семей. Члены женсовета помогают семьям в решении социально-бытовых вопросов, лечение от алкоголизма, проводят профилактические беседы по пожарной безопасности, безопасности нахождения несовершеннолетних вблизи водоемов и другое. 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2021 году был выявлен 1 случай жестокого обращения.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настоящее время на учете в комитете администрации Калманского района по образованию состоит 1 гражданка, имеющая положительное заключение о возможности быть опекуном (попечителем), приемным родителем.  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2021 г. не произошло ни одного усыновления.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федеральным  законодательством и законодательством  Алтайского края  детям – сиротам и детям, оставшимся без попечения родителей, а также лицам из числа детей-сирот и детей, оставшихся без попечения родителей, осуществляется ежемесячная выплата денежных средств на содержание в семье опекуна (попечителя), приемной семье.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2021 году размер выплаты составил 12202,65 рубля (получателей  пособий - 77 детей).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2021 г. проводились мероприятия по оказанию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Целью мероприятий является обеспечение повышения компетентности родителей (законных представителей) детей и граждан, желающих принять на воспитание в свои семьи детей, оставшихся без попечения родителей в вопросах образования и воспитания, пропаганды позитивного и ответственного отцовства и материнства, значимости родительского просвещения, укрепления института семьи и духовно-нравственных традиций семейных отношений.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Оказывалась психолого-педагогическая, методическая и консультативная помощь родителям, а также лицам, желающим принять ребенка на воспитание в семью.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материальной поддержки родителям (законным представителям) выплачивается компенсация части родительской платы, взимаемой за присмотр и уход за детьми в дошкольных образовательных организациях.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2021 году 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составила 91 человек, объем выплаченной компенсации - 1015,00 тыс. руб.</w:t>
      </w:r>
    </w:p>
    <w:p w:rsidR="00F060DD" w:rsidRDefault="00F060DD">
      <w:pPr>
        <w:pStyle w:val="aa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объем финансирования из краевого бюджета составлял 16995,0 тыс. руб. Фактический объем финансирования из краевого бюджета составил 16995,0 тыс. руб.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Освоение краевых средств муниципальной программы в 2021 году составило 100 %. Финансирование денежных средств из муниципального бюджета по программе не предусмотрено.</w:t>
      </w:r>
    </w:p>
    <w:p w:rsidR="00F060DD" w:rsidRDefault="00F060DD">
      <w:pPr>
        <w:pStyle w:val="aa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F060DD" w:rsidRDefault="000F2943">
      <w:pPr>
        <w:pStyle w:val="aa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Индикативные показатели муниципальной программы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«Адресная социальная помощь отдельным категориям граждан и семьям с детьми Калманского района»</w:t>
      </w:r>
    </w:p>
    <w:p w:rsidR="00F060DD" w:rsidRDefault="00F060DD">
      <w:pPr>
        <w:pStyle w:val="aa"/>
        <w:ind w:left="72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391" w:type="dxa"/>
        <w:tblInd w:w="93" w:type="dxa"/>
        <w:tblLook w:val="04A0" w:firstRow="1" w:lastRow="0" w:firstColumn="1" w:lastColumn="0" w:noHBand="0" w:noVBand="1"/>
      </w:tblPr>
      <w:tblGrid>
        <w:gridCol w:w="5367"/>
        <w:gridCol w:w="857"/>
        <w:gridCol w:w="1320"/>
        <w:gridCol w:w="821"/>
        <w:gridCol w:w="1026"/>
      </w:tblGrid>
      <w:tr w:rsidR="00F060DD">
        <w:trPr>
          <w:trHeight w:val="1139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2021 год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F060DD">
        <w:trPr>
          <w:trHeight w:val="1610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1.Доля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22</w:t>
            </w:r>
          </w:p>
        </w:tc>
      </w:tr>
      <w:tr w:rsidR="00F060DD">
        <w:trPr>
          <w:trHeight w:val="1265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2.Общее количество детей-сирот, оставшихся без попечения родителей, воспитывающихся в семьях опекунов (попечителей), приемных родителей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86,5</w:t>
            </w:r>
          </w:p>
        </w:tc>
      </w:tr>
      <w:tr w:rsidR="00F060DD">
        <w:trPr>
          <w:trHeight w:val="1549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3.Количество детей-сирот, оставшихся без попечения родителей, воспитывающихся в семьях опекунов (попечителей), приемных родителей, которым оказана социальная поддержка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86,5</w:t>
            </w:r>
          </w:p>
        </w:tc>
      </w:tr>
      <w:tr w:rsidR="00F060DD">
        <w:trPr>
          <w:trHeight w:val="983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4.Доля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воспитывающихся в семьях опекунов (попечителей), приемных родителей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F060DD">
        <w:trPr>
          <w:trHeight w:val="1994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150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91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60,7</w:t>
            </w:r>
          </w:p>
        </w:tc>
      </w:tr>
      <w:tr w:rsidR="00F060DD">
        <w:trPr>
          <w:trHeight w:val="566"/>
        </w:trPr>
        <w:tc>
          <w:tcPr>
            <w:tcW w:w="9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1 «Поддержка детей-сирот и детей, оставшихся без попечения родителей»</w:t>
            </w:r>
          </w:p>
        </w:tc>
      </w:tr>
      <w:tr w:rsidR="00F060DD">
        <w:trPr>
          <w:trHeight w:val="566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1.Доля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22</w:t>
            </w:r>
          </w:p>
        </w:tc>
      </w:tr>
      <w:tr w:rsidR="00F060DD">
        <w:trPr>
          <w:trHeight w:val="566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2.Общее количество детей-сирот, оставшихся без попечения родителей, воспитывающихся в семьях опекунов (попечителей), приемных родителей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86,5</w:t>
            </w:r>
          </w:p>
        </w:tc>
      </w:tr>
      <w:tr w:rsidR="00F060DD">
        <w:trPr>
          <w:trHeight w:val="566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3.Количество детей-сирот, оставшихся без попечения родителей, воспитывающихся в семьях опекунов (попечителей), приемных родителей, которым оказана социальная поддержка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86,5</w:t>
            </w:r>
          </w:p>
        </w:tc>
      </w:tr>
      <w:tr w:rsidR="00F060DD">
        <w:trPr>
          <w:trHeight w:val="566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4.Доля детей-сирот и детей, оставшихся без попечения родителей, воспитывающихся в семьях опекунов (попечителей), приемных родителей, которым оказана социальная поддержка, от общего количества детей-сирот и детей, оставшихся без попечения родителей,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воспитывающихся в семьях опекунов (попечителей), приемных родителей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F060DD">
        <w:trPr>
          <w:trHeight w:val="325"/>
        </w:trPr>
        <w:tc>
          <w:tcPr>
            <w:tcW w:w="9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Подпрограмма 2 «Поддержка семей с детьми»</w:t>
            </w:r>
          </w:p>
        </w:tc>
      </w:tr>
      <w:tr w:rsidR="00F060DD">
        <w:trPr>
          <w:trHeight w:val="566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1.Численность детей, родители которых имеют право на получение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150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91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60,7</w:t>
            </w:r>
          </w:p>
        </w:tc>
      </w:tr>
    </w:tbl>
    <w:p w:rsidR="00F060DD" w:rsidRDefault="00F060DD">
      <w:pPr>
        <w:pStyle w:val="aa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F060DD" w:rsidRDefault="000F294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F060DD" w:rsidRDefault="00F060DD">
      <w:pPr>
        <w:pStyle w:val="aa"/>
        <w:jc w:val="center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2021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произведена по 2 критериям эффективности путем сопоставления достигнутых результатов с их плановыми значениями.</w:t>
      </w:r>
    </w:p>
    <w:p w:rsidR="00F060DD" w:rsidRDefault="00F060D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F060DD">
        <w:tc>
          <w:tcPr>
            <w:tcW w:w="392" w:type="dxa"/>
            <w:vAlign w:val="bottom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F060DD" w:rsidRDefault="000F29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F060DD">
        <w:tc>
          <w:tcPr>
            <w:tcW w:w="392" w:type="dxa"/>
          </w:tcPr>
          <w:p w:rsidR="00F060DD" w:rsidRDefault="000F294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ind w:left="176" w:hanging="176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F060DD">
        <w:tc>
          <w:tcPr>
            <w:tcW w:w="392" w:type="dxa"/>
          </w:tcPr>
          <w:p w:rsidR="00F060DD" w:rsidRDefault="000F294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060DD">
        <w:tc>
          <w:tcPr>
            <w:tcW w:w="392" w:type="dxa"/>
          </w:tcPr>
          <w:p w:rsidR="00F060DD" w:rsidRDefault="000F29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060DD">
        <w:tc>
          <w:tcPr>
            <w:tcW w:w="8472" w:type="dxa"/>
            <w:gridSpan w:val="2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85,6</w:t>
            </w:r>
          </w:p>
        </w:tc>
      </w:tr>
    </w:tbl>
    <w:p w:rsidR="00F060DD" w:rsidRDefault="00F060D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85,6 %. Муниципальная программа считается выполненной с высоким уровнем эффективности.</w:t>
      </w:r>
    </w:p>
    <w:p w:rsidR="00F060DD" w:rsidRDefault="00F060DD">
      <w:pPr>
        <w:pStyle w:val="aa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F060DD" w:rsidRDefault="000F2943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Муниципальная программа</w:t>
      </w:r>
    </w:p>
    <w:p w:rsidR="00F060DD" w:rsidRDefault="000F2943">
      <w:pPr>
        <w:pStyle w:val="aa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«Доступная среда для инвалидов Калманского района»</w:t>
      </w:r>
    </w:p>
    <w:p w:rsidR="00F060DD" w:rsidRDefault="00F060DD">
      <w:pPr>
        <w:pStyle w:val="aa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условий для обеспечения беспрепятственного доступа инвалидов и других маломобильных групп населения к объектам и услугам в приоритетных сферах жизнедеятельности (здравоохранение, образование, культура, транспорт, информация и связь, социальная защита, физическая культура и спорт, жилой фонд).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Для достижения данной цели предусматривается решение следующих задач:</w:t>
      </w:r>
    </w:p>
    <w:p w:rsidR="00F060DD" w:rsidRDefault="000F2943">
      <w:pPr>
        <w:pStyle w:val="aa"/>
        <w:numPr>
          <w:ilvl w:val="0"/>
          <w:numId w:val="4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состояния доступности объектов и услуг в приоритетных сферах жизнедеятельности инвалидов и других маломобильных групп населения;</w:t>
      </w:r>
    </w:p>
    <w:p w:rsidR="00F060DD" w:rsidRDefault="000F2943">
      <w:pPr>
        <w:pStyle w:val="aa"/>
        <w:numPr>
          <w:ilvl w:val="0"/>
          <w:numId w:val="4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F060DD" w:rsidRDefault="000F2943">
      <w:pPr>
        <w:pStyle w:val="aa"/>
        <w:numPr>
          <w:ilvl w:val="0"/>
          <w:numId w:val="4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 социальной разобщенности в обществе и формирование позитивного отношения к проблемам жизнедеятельности инвалидов;</w:t>
      </w:r>
    </w:p>
    <w:p w:rsidR="00F060DD" w:rsidRDefault="000F2943">
      <w:pPr>
        <w:pStyle w:val="aa"/>
        <w:numPr>
          <w:ilvl w:val="0"/>
          <w:numId w:val="4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равного доступа инвалидов к реабилитационным услугам.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в рамках реализации программы проведены следующие наиболее значимые мероприятия:</w:t>
      </w:r>
    </w:p>
    <w:p w:rsidR="00F060DD" w:rsidRDefault="000F29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2021 году МБОУ Калманская СОШ имени Г.А.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Ударцева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и в учреждения культуры района изготовлены информационные таблички, дублирующие текстовую информацию рельефно-точечным шрифтом Брайля для доступности инвалидов по зрению.</w:t>
      </w:r>
    </w:p>
    <w:p w:rsidR="00F060DD" w:rsidRDefault="000F29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МБДОУ детский сад «Веселый городок» из Министерства образования Алтайского края поступило оборудование по работе с детьми с ограниченными возможностями здоровья.</w:t>
      </w:r>
    </w:p>
    <w:p w:rsidR="00F060DD" w:rsidRDefault="000F29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Основную реабилитационную работу с инвалидами и детьми – инвалидами в районе проводят КГБУЗ «Калманская ЦРБ», КГКУ «УСЗН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Калманскому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району», Центр занятости, образовательные учреждения, КГБУСО «Комплексный Центр социального обслуживания населения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района», филиал в Калманском районе с. Бураново в сотрудничестве с Краевыми реабилитационными центрами для детей и подростков с ограниченными возможностями «Журавлики» и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Добродея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Алтайским краевым психоневрологическим диспансером «Мать и дитя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», Краевым психоневрологическим детским санаторием». </w:t>
      </w:r>
    </w:p>
    <w:p w:rsidR="00F060DD" w:rsidRDefault="000F29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 действует семейный клуб для замещающих семей и семей с детьми-инвалидами «Солнечный круг». </w:t>
      </w:r>
    </w:p>
    <w:p w:rsidR="00F060DD" w:rsidRDefault="000F29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районе постоянно проводятся различные акции для детей инвалидов: акция «Дарите людям добро», новогодние праздники,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профориентационные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мероприятия, районный благотворительный марафон «Поддержим ребенка».</w:t>
      </w:r>
    </w:p>
    <w:p w:rsidR="00F060DD" w:rsidRDefault="000F29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Обеспечена регулярная работа телефона Доверия для инвалидов Калманского района в КГБУСО «Комплексный Центр социального обслуживания населения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района», филиал в Калманском районе с. Бураново.</w:t>
      </w:r>
    </w:p>
    <w:p w:rsidR="00F060DD" w:rsidRDefault="000F2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Работает координационный Совет по делам инвалидов в Калманском районе, заседания которого проходят ежеквартально на базе администрации Калманского района.</w:t>
      </w:r>
    </w:p>
    <w:p w:rsidR="00F060DD" w:rsidRDefault="000F2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Район ежегодно участвует в краевом конкурсе «Город равных возможностей», и проводит в декабре декаду инвалидов, в рамках которой проводятся социально значимые мероприятия для данной категории.</w:t>
      </w:r>
    </w:p>
    <w:p w:rsidR="00F060DD" w:rsidRDefault="000F29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Через КГКУ «Управление социальной защиты населения Калманского района» 11 инвалидов получили компенсацию по газификации (365,0 тыс. руб.), 7 человек получили материальную помощь (8,5 тыс. руб.), одному инвалиду одобрен социальный контракт (80,0 тыс. руб.).</w:t>
      </w:r>
    </w:p>
    <w:p w:rsidR="00F060DD" w:rsidRDefault="00F060DD">
      <w:pPr>
        <w:pStyle w:val="aa"/>
        <w:jc w:val="both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объем финансирования составлял 180 тыс. руб., в том числе из краевого бюджета – 170 тыс. руб., из муниципального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тыс. руб. Фактический объем финансирования из краевого бюджета составил 453,5 тыс. руб., из муниципального бюджета – 10 тыс. руб.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Освоение бюджетных средств муниципальной программы в 2021 году составило 100 %.</w:t>
      </w:r>
    </w:p>
    <w:p w:rsidR="00F060DD" w:rsidRDefault="00F060DD">
      <w:pPr>
        <w:pStyle w:val="aa"/>
        <w:jc w:val="both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Индикативные показатели муниципальной программы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«Доступная среда для инвалидов Калманского»</w:t>
      </w:r>
    </w:p>
    <w:p w:rsidR="00F060DD" w:rsidRDefault="00F060DD">
      <w:pPr>
        <w:pStyle w:val="aa"/>
        <w:ind w:left="72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391" w:type="dxa"/>
        <w:tblInd w:w="93" w:type="dxa"/>
        <w:tblLook w:val="04A0" w:firstRow="1" w:lastRow="0" w:firstColumn="1" w:lastColumn="0" w:noHBand="0" w:noVBand="1"/>
      </w:tblPr>
      <w:tblGrid>
        <w:gridCol w:w="5367"/>
        <w:gridCol w:w="857"/>
        <w:gridCol w:w="1320"/>
        <w:gridCol w:w="821"/>
        <w:gridCol w:w="1026"/>
      </w:tblGrid>
      <w:tr w:rsidR="00F060DD">
        <w:trPr>
          <w:trHeight w:val="1139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2021 год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2021 год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F060DD">
        <w:trPr>
          <w:trHeight w:val="1610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1.Доля инвалидов, положительно  оценивающих уровень доступности приоритетных объектов и услуг в приоритетных сферах жизнедеятельности, в общей численности инвалидов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100</w:t>
            </w:r>
          </w:p>
        </w:tc>
      </w:tr>
      <w:tr w:rsidR="00F060DD">
        <w:trPr>
          <w:trHeight w:val="1832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100</w:t>
            </w:r>
          </w:p>
        </w:tc>
      </w:tr>
      <w:tr w:rsidR="00F060DD">
        <w:trPr>
          <w:trHeight w:val="1873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3.Доля общеобразовательных учреждений, в которых создана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безбарьерная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среда, позволяющая обеспечить совместное обучение инвалидов и лиц, не имеющих нарушений развития, в общем количестве общеобразовательных учреждений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100</w:t>
            </w:r>
          </w:p>
        </w:tc>
      </w:tr>
      <w:tr w:rsidR="00F060DD">
        <w:trPr>
          <w:trHeight w:val="1489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4.Доля лиц с ограниченными возможностями здоровья и инвалидов, систематически занимающихся физической культурой и спортом, в общей  численности этой категории населения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22,8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100</w:t>
            </w:r>
          </w:p>
        </w:tc>
      </w:tr>
      <w:tr w:rsidR="00F060DD">
        <w:trPr>
          <w:trHeight w:val="1854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5.Доля трудоустроенных граждан, относящихся к категории инвалидов, в общей численности указанной категории граждан, обратившихся в органы службы занятости с целью поиска подходящей работы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61,9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87,2</w:t>
            </w:r>
          </w:p>
        </w:tc>
      </w:tr>
    </w:tbl>
    <w:p w:rsidR="00F060DD" w:rsidRDefault="00F060DD">
      <w:pPr>
        <w:pStyle w:val="aa"/>
        <w:rPr>
          <w:rFonts w:ascii="Times New Roman" w:hAnsi="Times New Roman" w:cs="Times New Roman"/>
          <w:szCs w:val="28"/>
        </w:rPr>
      </w:pPr>
    </w:p>
    <w:p w:rsidR="00F060DD" w:rsidRDefault="000F294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F060DD" w:rsidRDefault="00F060DD">
      <w:pPr>
        <w:pStyle w:val="aa"/>
        <w:jc w:val="center"/>
        <w:rPr>
          <w:rFonts w:ascii="Times New Roman" w:hAnsi="Times New Roman" w:cs="Times New Roman"/>
          <w:szCs w:val="28"/>
        </w:rPr>
      </w:pP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2021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F060DD" w:rsidRDefault="00F060DD">
      <w:pPr>
        <w:pStyle w:val="aa"/>
        <w:ind w:firstLine="567"/>
        <w:jc w:val="both"/>
        <w:rPr>
          <w:rFonts w:ascii="Times New Roman" w:hAnsi="Times New Roman" w:cs="Times New Roman"/>
          <w:szCs w:val="28"/>
        </w:rPr>
      </w:pP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F060DD">
        <w:tc>
          <w:tcPr>
            <w:tcW w:w="392" w:type="dxa"/>
            <w:vAlign w:val="bottom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F060DD" w:rsidRDefault="000F29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F060DD">
        <w:tc>
          <w:tcPr>
            <w:tcW w:w="392" w:type="dxa"/>
          </w:tcPr>
          <w:p w:rsidR="00F060DD" w:rsidRDefault="000F294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ind w:left="176" w:hanging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97,4</w:t>
            </w:r>
          </w:p>
        </w:tc>
      </w:tr>
      <w:tr w:rsidR="00F060DD">
        <w:tc>
          <w:tcPr>
            <w:tcW w:w="392" w:type="dxa"/>
          </w:tcPr>
          <w:p w:rsidR="00F060DD" w:rsidRDefault="000F294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060DD">
        <w:tc>
          <w:tcPr>
            <w:tcW w:w="392" w:type="dxa"/>
          </w:tcPr>
          <w:p w:rsidR="00F060DD" w:rsidRDefault="000F29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92,6</w:t>
            </w:r>
          </w:p>
        </w:tc>
      </w:tr>
      <w:tr w:rsidR="00F060DD">
        <w:tc>
          <w:tcPr>
            <w:tcW w:w="8472" w:type="dxa"/>
            <w:gridSpan w:val="2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96,7</w:t>
            </w:r>
          </w:p>
        </w:tc>
      </w:tr>
    </w:tbl>
    <w:p w:rsidR="00F060DD" w:rsidRDefault="00F060D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96,7 %. Муниципальная программа считается выполненной с высоким уровнем эффективности.</w:t>
      </w:r>
    </w:p>
    <w:p w:rsidR="00F060DD" w:rsidRDefault="00F060DD">
      <w:pPr>
        <w:pStyle w:val="aa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Муниципальная программа</w:t>
      </w:r>
    </w:p>
    <w:p w:rsidR="00F060DD" w:rsidRDefault="000F2943">
      <w:pPr>
        <w:pStyle w:val="aa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«Здоровье. Формирование и популяризация здорового образа жизни, профилактика неинфекционных заболеваний в Калманском районе»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F060DD" w:rsidRDefault="00F060DD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системы формирования культуры здоровья – фактора жизнестойкости и активного долголетия, комплексное решение вопроса по сохранению и развитию человеческого потенциала в Калманском районе.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достижения данной цели предусматривается решение следующих задач:</w:t>
      </w:r>
    </w:p>
    <w:p w:rsidR="00F060DD" w:rsidRDefault="000F2943">
      <w:pPr>
        <w:pStyle w:val="ConsPlusNonforma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населения Калманского района ответственного отношения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к своему физическому, психологическому и социальному здоровью;</w:t>
      </w:r>
    </w:p>
    <w:p w:rsidR="00F060DD" w:rsidRDefault="000F2943">
      <w:pPr>
        <w:pStyle w:val="ConsPlusNonforma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мотивации у населения к позитивным изменениям стиля жизни методом пропаганды (санитарное просвещение и гигиеническое воспитание);</w:t>
      </w:r>
    </w:p>
    <w:p w:rsidR="00F060DD" w:rsidRDefault="000F2943">
      <w:pPr>
        <w:pStyle w:val="ConsPlusNonforma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благоприятной для жизни и здоровья среды обитания (социальной, психологической, информационной, экологической);</w:t>
      </w:r>
    </w:p>
    <w:p w:rsidR="00F060DD" w:rsidRDefault="000F2943">
      <w:pPr>
        <w:pStyle w:val="ConsPlusNonformat"/>
        <w:numPr>
          <w:ilvl w:val="0"/>
          <w:numId w:val="6"/>
        </w:numPr>
        <w:ind w:left="284" w:hanging="284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сохранения и укрепления здоровья населения Калманского района, консолидация усилий органов власти, населения и общественности в Калманском районе в формировании благоприятной для жизни среды обитания и здорового образа жизни.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в рамках реализации программы проведены следующие наиболее значимые мероприятия:</w:t>
      </w:r>
    </w:p>
    <w:p w:rsidR="00F060DD" w:rsidRDefault="000F294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размещение социальной рекламы о популяризации здорового образа жизни;</w:t>
      </w:r>
    </w:p>
    <w:p w:rsidR="00F060DD" w:rsidRDefault="000F294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 проведение семейных дней здоровья «Мы здоровая семья!»;</w:t>
      </w:r>
    </w:p>
    <w:p w:rsidR="00F060DD" w:rsidRDefault="000F294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 проведение серии спортивно-массовых мероприятий по месту жительства «За здоровое будущее!»;</w:t>
      </w:r>
    </w:p>
    <w:p w:rsidR="00F060DD" w:rsidRDefault="000F294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краевом смотре-конкурсе на лучшую организацию физкультурно-спортивной работы среди муниципальных образований Алтайского края;</w:t>
      </w:r>
    </w:p>
    <w:p w:rsidR="00F060DD" w:rsidRDefault="000F2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Лыжня России – 2021;</w:t>
      </w:r>
    </w:p>
    <w:p w:rsidR="00F060DD" w:rsidRPr="000F2943" w:rsidRDefault="000F294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Спартакиада трудовых коллективов Калманского района(в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14 видам спорта)</w:t>
      </w:r>
      <w:r w:rsidRPr="000F2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60DD" w:rsidRDefault="000F294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информации в газете «Заря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Приобья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 вопросам здорового образа жизни, укреплению здоровья, ответственного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репродуктивного здоровья.</w:t>
      </w: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связи с эпидемиологической ситуацией в Алтайском крае в 2021 году </w:t>
      </w:r>
      <w:r>
        <w:rPr>
          <w:rFonts w:ascii="Times New Roman" w:hAnsi="Times New Roman" w:cs="Times New Roman"/>
          <w:sz w:val="28"/>
          <w:szCs w:val="28"/>
        </w:rPr>
        <w:t>не удалось провести некоторые конкурсы и благотворительные мероприятия, такие, как «Здоровый коллектив», «Здоровый детский сад», «Здоровая школа», «Веселые старты» «Мы выбираем жизнь», а так же не проведены обучающие семинары и конференции по вопросам здорового образа жизни с участием специалистов.</w:t>
      </w:r>
    </w:p>
    <w:p w:rsidR="00F060DD" w:rsidRDefault="00F060DD">
      <w:pPr>
        <w:pStyle w:val="aa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объем финансирования из муниципального бюджета составлял 5 тыс. руб. Фактический объем финансирования из муниципального бюджета составил 5 тыс. руб.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Освоение бюджетных средств муниципальной программы в 2021 году составило 100 %.</w:t>
      </w:r>
    </w:p>
    <w:p w:rsidR="00F060DD" w:rsidRDefault="00F060DD">
      <w:pPr>
        <w:pStyle w:val="aa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Индикативные показатели муниципальной программы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Здоровье. Формирование и популяризация здорового образа жизни, профилактика неинфекционных заболеваний в Калманском районе»</w:t>
      </w:r>
    </w:p>
    <w:p w:rsidR="00F060DD" w:rsidRDefault="00F060DD">
      <w:pPr>
        <w:pStyle w:val="aa"/>
        <w:ind w:firstLine="709"/>
        <w:rPr>
          <w:rFonts w:ascii="Times New Roman" w:hAnsi="Times New Roman" w:cs="Times New Roman"/>
          <w:sz w:val="24"/>
          <w:szCs w:val="28"/>
        </w:rPr>
      </w:pPr>
    </w:p>
    <w:tbl>
      <w:tblPr>
        <w:tblW w:w="9593" w:type="dxa"/>
        <w:tblInd w:w="93" w:type="dxa"/>
        <w:tblLook w:val="04A0" w:firstRow="1" w:lastRow="0" w:firstColumn="1" w:lastColumn="0" w:noHBand="0" w:noVBand="1"/>
      </w:tblPr>
      <w:tblGrid>
        <w:gridCol w:w="5253"/>
        <w:gridCol w:w="915"/>
        <w:gridCol w:w="1320"/>
        <w:gridCol w:w="997"/>
        <w:gridCol w:w="1108"/>
      </w:tblGrid>
      <w:tr w:rsidR="00F060DD" w:rsidTr="00133C58">
        <w:trPr>
          <w:trHeight w:val="416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2021 год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2021 год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%</w:t>
            </w:r>
          </w:p>
        </w:tc>
      </w:tr>
      <w:tr w:rsidR="00F060DD">
        <w:trPr>
          <w:trHeight w:val="709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1.Количество мероприятий, пропагандирующих здоровый образ жизни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060DD">
        <w:trPr>
          <w:trHeight w:val="630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2.Доля жителей, охваченных мероприятиями в рамках Программы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91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060DD">
        <w:trPr>
          <w:trHeight w:val="945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3.Доля информированного населения в сфере здоровья и определяющих его факторах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060DD">
        <w:trPr>
          <w:trHeight w:val="630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4.Доля населения, поддерживающая свое здоровье с помощью физической культуры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</w:tr>
      <w:tr w:rsidR="00F060DD">
        <w:trPr>
          <w:trHeight w:val="441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5.Общий коэффициент рождаемости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14,1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9,2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65,2</w:t>
            </w:r>
          </w:p>
        </w:tc>
      </w:tr>
      <w:tr w:rsidR="00F060DD">
        <w:trPr>
          <w:trHeight w:val="395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6.Общий коэффициент смертности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16,8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76,4</w:t>
            </w:r>
          </w:p>
        </w:tc>
      </w:tr>
      <w:tr w:rsidR="00F060DD">
        <w:trPr>
          <w:trHeight w:val="630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7.Охват населения мероприятиями по диспансеризации взрослого населения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25,6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25,6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060DD">
        <w:trPr>
          <w:trHeight w:val="630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8.Охват граждан старше трудоспособного возраста профилактическими осмотрами, включая диспансеризацию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060DD">
        <w:trPr>
          <w:trHeight w:val="630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9.Охват детского населения профилактическими осмотрами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F060DD" w:rsidRDefault="00F060DD">
      <w:pPr>
        <w:pStyle w:val="aa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F060DD" w:rsidRDefault="00F060DD">
      <w:pPr>
        <w:pStyle w:val="aa"/>
        <w:jc w:val="center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2021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F060DD" w:rsidRDefault="00F060D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F060DD">
        <w:tc>
          <w:tcPr>
            <w:tcW w:w="392" w:type="dxa"/>
            <w:vAlign w:val="bottom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F060DD" w:rsidRDefault="000F29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F060DD">
        <w:tc>
          <w:tcPr>
            <w:tcW w:w="392" w:type="dxa"/>
          </w:tcPr>
          <w:p w:rsidR="00F060DD" w:rsidRDefault="000F294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ind w:left="176" w:hanging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93,5</w:t>
            </w:r>
          </w:p>
        </w:tc>
      </w:tr>
      <w:tr w:rsidR="00F060DD">
        <w:tc>
          <w:tcPr>
            <w:tcW w:w="392" w:type="dxa"/>
          </w:tcPr>
          <w:p w:rsidR="00F060DD" w:rsidRDefault="000F294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060DD">
        <w:tc>
          <w:tcPr>
            <w:tcW w:w="392" w:type="dxa"/>
          </w:tcPr>
          <w:p w:rsidR="00F060DD" w:rsidRDefault="000F29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70,8</w:t>
            </w:r>
          </w:p>
        </w:tc>
      </w:tr>
      <w:tr w:rsidR="00F060DD">
        <w:tc>
          <w:tcPr>
            <w:tcW w:w="8472" w:type="dxa"/>
            <w:gridSpan w:val="2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88,1</w:t>
            </w:r>
          </w:p>
        </w:tc>
      </w:tr>
    </w:tbl>
    <w:p w:rsidR="00F060DD" w:rsidRDefault="00F060D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88,1 %. Муниципальная программа считается выполненной с высоким уровнем эффективности.</w:t>
      </w:r>
    </w:p>
    <w:p w:rsidR="00F060DD" w:rsidRDefault="00F060DD">
      <w:pPr>
        <w:pStyle w:val="aa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F060DD" w:rsidRDefault="000F2943">
      <w:pPr>
        <w:pStyle w:val="aa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Муниципальная программа </w:t>
      </w:r>
    </w:p>
    <w:p w:rsidR="00F060DD" w:rsidRDefault="000F2943">
      <w:pPr>
        <w:pStyle w:val="aa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«Информатизация органов местного самоуправления муниципального образования Калманский район»</w:t>
      </w:r>
    </w:p>
    <w:p w:rsidR="00F060DD" w:rsidRDefault="00F060DD">
      <w:pPr>
        <w:pStyle w:val="aa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Содействие социально-экономическому развитию органов местного самоуправления муниципального образования Калманский район; обеспечение доступа населения и организаций к информации о деятельности администрации района; повышение качества оказания муниципальных услуг; повышение эффективности муниципального управления; формирование информационного пространства с учетом потребностей граждан и общества в получении качественных и достоверных знаний; развитие информационной и коммуникационной инфраструктуры в целях повышения эффективности муниципального управления;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формирование новой технологической основы для развития экономики и социальной сферы; развитие технологий электронного взаимодействия граждан, организаций с органами местного самоуправления.</w:t>
      </w:r>
    </w:p>
    <w:p w:rsidR="00F060DD" w:rsidRDefault="000F2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Для достижения цели программы необходимо решение следующих задач:</w:t>
      </w:r>
    </w:p>
    <w:p w:rsidR="00F060DD" w:rsidRDefault="000F2943">
      <w:pPr>
        <w:pStyle w:val="ab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совершенствование технических условий информационного взаимодействия с населением;</w:t>
      </w:r>
    </w:p>
    <w:p w:rsidR="00F060DD" w:rsidRDefault="000F2943">
      <w:pPr>
        <w:pStyle w:val="ab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совершенствование информационно-технической инфраструктуры органов местного самоуправления муниципального образования Калманский район.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в рамках реализации программы проведены следующие мероприятия:</w:t>
      </w:r>
    </w:p>
    <w:p w:rsidR="00F060DD" w:rsidRDefault="000F294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информирование о деятельности администрации района</w:t>
      </w:r>
      <w:r w:rsidR="006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17C42" w:rsidRPr="00617C42">
        <w:rPr>
          <w:color w:val="000000"/>
          <w:sz w:val="28"/>
          <w:szCs w:val="28"/>
        </w:rPr>
        <w:t xml:space="preserve"> </w:t>
      </w:r>
      <w:r w:rsidR="00617C42" w:rsidRPr="006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</w:t>
      </w:r>
      <w:r w:rsidR="006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ование</w:t>
      </w:r>
      <w:r w:rsidR="00617C42" w:rsidRPr="006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общеустановленны</w:t>
      </w:r>
      <w:r w:rsidR="006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617C42" w:rsidRPr="006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</w:t>
      </w:r>
      <w:r w:rsidR="006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617C42" w:rsidRPr="006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и информирования населения</w:t>
      </w:r>
      <w:r w:rsidR="006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17C42" w:rsidRPr="00617C42">
        <w:rPr>
          <w:color w:val="000000"/>
          <w:sz w:val="28"/>
          <w:szCs w:val="28"/>
          <w:shd w:val="clear" w:color="auto" w:fill="FFFFFF"/>
        </w:rPr>
        <w:t xml:space="preserve"> </w:t>
      </w:r>
      <w:r w:rsidR="00617C42" w:rsidRPr="006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ведение диалога через интернет-приемную, в социальных сетях с помощью общероссийской системы «Инцидент-менеджмент». Появился новый способ общения через Портал </w:t>
      </w:r>
      <w:proofErr w:type="spellStart"/>
      <w:r w:rsidR="00617C42" w:rsidRPr="006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="006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17C42" w:rsidRPr="006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proofErr w:type="spellEnd"/>
      <w:r w:rsidR="00617C42" w:rsidRPr="006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активно</w:t>
      </w:r>
      <w:r w:rsidR="006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17C42" w:rsidRPr="006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</w:t>
      </w:r>
      <w:r w:rsidR="006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ование</w:t>
      </w:r>
      <w:r w:rsidR="00617C42" w:rsidRPr="006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</w:t>
      </w:r>
      <w:r w:rsidR="006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617C42" w:rsidRPr="006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</w:t>
      </w:r>
      <w:r w:rsidR="006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617C42" w:rsidRPr="0061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«Одноклассники»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60DD" w:rsidRDefault="000F294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современной оргтехники.</w:t>
      </w:r>
    </w:p>
    <w:p w:rsidR="00F060DD" w:rsidRDefault="00F060DD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объем финансирования из муниципального бюджета составлял 160 тыс. руб. Фактический объем финансирования из муниципального бюджета составил 158,7 тыс. руб.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Освоение бюджетных средств муниципальной программы в 2021 году составило 99,2 %.</w:t>
      </w:r>
    </w:p>
    <w:p w:rsidR="00F060DD" w:rsidRDefault="00F060DD">
      <w:pPr>
        <w:pStyle w:val="aa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Индикативные показатели муниципальной программы</w:t>
      </w:r>
    </w:p>
    <w:p w:rsidR="00F060DD" w:rsidRDefault="000F2943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«Информатизация органов местного самоуправления муниципального образования Калманский район»</w:t>
      </w:r>
    </w:p>
    <w:p w:rsidR="00F060DD" w:rsidRDefault="00F060DD">
      <w:pPr>
        <w:pStyle w:val="aa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tbl>
      <w:tblPr>
        <w:tblW w:w="9454" w:type="dxa"/>
        <w:tblInd w:w="93" w:type="dxa"/>
        <w:tblLook w:val="04A0" w:firstRow="1" w:lastRow="0" w:firstColumn="1" w:lastColumn="0" w:noHBand="0" w:noVBand="1"/>
      </w:tblPr>
      <w:tblGrid>
        <w:gridCol w:w="5281"/>
        <w:gridCol w:w="911"/>
        <w:gridCol w:w="1320"/>
        <w:gridCol w:w="916"/>
        <w:gridCol w:w="1026"/>
      </w:tblGrid>
      <w:tr w:rsidR="00F060DD">
        <w:trPr>
          <w:trHeight w:val="274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2021 год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2021 год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F060DD">
        <w:trPr>
          <w:trHeight w:val="477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1.Количество посетителей сайта в год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чел.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F060DD">
        <w:trPr>
          <w:trHeight w:val="415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2.Доля обновленных автоматизированных персональных рабочих мест от общего количества автоматизированных персональных рабочих мест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50</w:t>
            </w:r>
          </w:p>
        </w:tc>
      </w:tr>
    </w:tbl>
    <w:p w:rsidR="00F060DD" w:rsidRDefault="00F060DD">
      <w:pPr>
        <w:pStyle w:val="aa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F060DD" w:rsidRDefault="000F294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F060DD" w:rsidRDefault="00F060DD">
      <w:pPr>
        <w:pStyle w:val="aa"/>
        <w:jc w:val="center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2021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F060DD" w:rsidRDefault="00F060D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F060DD">
        <w:tc>
          <w:tcPr>
            <w:tcW w:w="392" w:type="dxa"/>
            <w:vAlign w:val="bottom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F060DD" w:rsidRDefault="000F29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F060DD">
        <w:tc>
          <w:tcPr>
            <w:tcW w:w="392" w:type="dxa"/>
          </w:tcPr>
          <w:p w:rsidR="00F060DD" w:rsidRDefault="000F294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ind w:left="176" w:hanging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F060DD">
        <w:tc>
          <w:tcPr>
            <w:tcW w:w="392" w:type="dxa"/>
          </w:tcPr>
          <w:p w:rsidR="00F060DD" w:rsidRDefault="000F294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99,2</w:t>
            </w:r>
          </w:p>
        </w:tc>
      </w:tr>
      <w:tr w:rsidR="00F060DD">
        <w:trPr>
          <w:trHeight w:val="571"/>
        </w:trPr>
        <w:tc>
          <w:tcPr>
            <w:tcW w:w="392" w:type="dxa"/>
          </w:tcPr>
          <w:p w:rsidR="00F060DD" w:rsidRDefault="000F29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F060DD">
        <w:tc>
          <w:tcPr>
            <w:tcW w:w="8472" w:type="dxa"/>
            <w:gridSpan w:val="2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78,1</w:t>
            </w:r>
          </w:p>
        </w:tc>
      </w:tr>
    </w:tbl>
    <w:p w:rsidR="00F060DD" w:rsidRDefault="00F060D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78,1 %. Муниципальная программа считается выполненной с высоким уровнем эффективности.</w:t>
      </w:r>
    </w:p>
    <w:p w:rsidR="00F060DD" w:rsidRDefault="00F060DD">
      <w:pPr>
        <w:pStyle w:val="aa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F060DD" w:rsidRDefault="000F2943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Муниципальная программа «Кадры»</w:t>
      </w:r>
    </w:p>
    <w:p w:rsidR="00F060DD" w:rsidRDefault="00F060DD">
      <w:pPr>
        <w:pStyle w:val="aa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Создание благоприятных условий для устойчивого обеспечение экономики района профессионально подготовленными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рабочими и специалистами, регулирование процесса качественного и количественного воспроизводства кадров.</w:t>
      </w:r>
    </w:p>
    <w:p w:rsidR="00F060DD" w:rsidRDefault="000F2943">
      <w:pPr>
        <w:tabs>
          <w:tab w:val="left" w:pos="3420"/>
        </w:tabs>
        <w:spacing w:after="0" w:line="240" w:lineRule="auto"/>
        <w:ind w:right="99" w:firstLine="567"/>
        <w:jc w:val="both"/>
        <w:rPr>
          <w:rFonts w:ascii="Times New Roman" w:eastAsia="Times New Roman" w:hAnsi="Times New Roman" w:cs="Times New Roman"/>
          <w:sz w:val="28"/>
          <w:szCs w:val="28"/>
          <w:lang w:val="zh-CN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zh-CN" w:eastAsia="zh-CN"/>
        </w:rPr>
        <w:t>Задачи программы:</w:t>
      </w:r>
    </w:p>
    <w:p w:rsidR="00F060DD" w:rsidRDefault="000F2943">
      <w:pPr>
        <w:pStyle w:val="ab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занятости населения Калманского района и обеспечение прав граждан на защиту от безработицы;</w:t>
      </w:r>
    </w:p>
    <w:p w:rsidR="00F060DD" w:rsidRDefault="000F2943">
      <w:pPr>
        <w:pStyle w:val="ab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уровней производственного травматизма и профессиональной заболеваемости;</w:t>
      </w:r>
    </w:p>
    <w:p w:rsidR="00F060DD" w:rsidRDefault="000F2943">
      <w:pPr>
        <w:pStyle w:val="ab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занятости инвалидов;</w:t>
      </w:r>
    </w:p>
    <w:p w:rsidR="00F060DD" w:rsidRDefault="000F2943">
      <w:pPr>
        <w:pStyle w:val="ab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занятости населения за счет обучения работников предприятий и модернизации инфраструктуры занятости населения в Калманском районе;</w:t>
      </w:r>
    </w:p>
    <w:p w:rsidR="00F060DD" w:rsidRDefault="000F2943">
      <w:pPr>
        <w:pStyle w:val="ab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социальной защите и поддержке профессиональных кадров через обеспечение надлежащих условий и охраны труда работников.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в рамках реализации программы проведены следующие наиболее значимые мероприятия:</w:t>
      </w:r>
    </w:p>
    <w:p w:rsidR="00F060DD" w:rsidRDefault="000F294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 анализ потребности наиболее значимых специалистов для профессиональной подготовки;</w:t>
      </w:r>
    </w:p>
    <w:p w:rsidR="00F060DD" w:rsidRDefault="000F294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налажена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работа;</w:t>
      </w:r>
    </w:p>
    <w:p w:rsidR="00F060DD" w:rsidRDefault="000F294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ярмарка для учащихся выпускных классов образовательных учреждений;</w:t>
      </w:r>
    </w:p>
    <w:p w:rsidR="00F060DD" w:rsidRDefault="000F294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проведено обучение руководителей и специалистов на курсах повышения квалификации, профессиональной переподготовки;</w:t>
      </w:r>
    </w:p>
    <w:p w:rsidR="00F060DD" w:rsidRDefault="000F294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выполнены мероприятия по улучшению условий и охраны труда в учреждениях Калманского района;</w:t>
      </w:r>
    </w:p>
    <w:p w:rsidR="00F060DD" w:rsidRDefault="000F294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аттестация муниципальных служащих, работников других отраслей.</w:t>
      </w: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"/>
      <w:r>
        <w:rPr>
          <w:rFonts w:ascii="Times New Roman" w:hAnsi="Times New Roman" w:cs="Times New Roman"/>
          <w:sz w:val="28"/>
          <w:szCs w:val="28"/>
        </w:rPr>
        <w:t xml:space="preserve">В районе ежегодно направляются средства на повышение квалификации и учебу специалистов всех уровней. В образовательных учреждениях района количество обученных педагогов, соответствующих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доведено до уровня более 95 % в средних образовательных организациях и до уровня 87 % педагогов дополнительного образования. </w:t>
      </w: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социальной защиты профессиональных кадров в отчетном периоде проведена специальная оценка условий труда 76 рабочих мест в организациях бюджетной сферы, 20 рабочих мест в организациях реального сектора экономики.</w:t>
      </w:r>
    </w:p>
    <w:bookmarkEnd w:id="0"/>
    <w:p w:rsidR="00F060DD" w:rsidRDefault="00F060DD">
      <w:pPr>
        <w:pStyle w:val="aa"/>
        <w:jc w:val="both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объем финансирования составлял 250 тыс. руб., в том числе из внебюджетных источников – 250 тыс. руб. Освоение внебюджетных средств муниципальной программы составило 100 %. Финансирование денежных средств из муниципального бюджета в 2021 году по программе не предусмотрено.</w:t>
      </w:r>
    </w:p>
    <w:p w:rsidR="00F060DD" w:rsidRDefault="00F060D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60DD" w:rsidRDefault="000F294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Индикативные показатели муниципальной программы «Кадры» </w:t>
      </w:r>
    </w:p>
    <w:p w:rsidR="00F060DD" w:rsidRDefault="00F060DD">
      <w:pPr>
        <w:pStyle w:val="aa"/>
        <w:ind w:firstLine="709"/>
        <w:rPr>
          <w:rFonts w:ascii="Times New Roman" w:hAnsi="Times New Roman" w:cs="Times New Roman"/>
          <w:sz w:val="24"/>
          <w:szCs w:val="28"/>
        </w:rPr>
      </w:pPr>
    </w:p>
    <w:tbl>
      <w:tblPr>
        <w:tblW w:w="9454" w:type="dxa"/>
        <w:tblInd w:w="93" w:type="dxa"/>
        <w:tblLook w:val="04A0" w:firstRow="1" w:lastRow="0" w:firstColumn="1" w:lastColumn="0" w:noHBand="0" w:noVBand="1"/>
      </w:tblPr>
      <w:tblGrid>
        <w:gridCol w:w="5349"/>
        <w:gridCol w:w="917"/>
        <w:gridCol w:w="1320"/>
        <w:gridCol w:w="842"/>
        <w:gridCol w:w="1026"/>
      </w:tblGrid>
      <w:tr w:rsidR="00F060DD">
        <w:trPr>
          <w:trHeight w:val="274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2021 год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2021 год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F060DD">
        <w:trPr>
          <w:trHeight w:val="691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1.Уровень зарегистрированной безработицы к численности рабочей силы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1,9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1,9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100</w:t>
            </w:r>
          </w:p>
        </w:tc>
      </w:tr>
      <w:tr w:rsidR="00F060DD">
        <w:trPr>
          <w:trHeight w:val="94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2.Удельный вес рабочих мест, на которых проведена специальная оценка условий труда, в общем количестве рабочих мест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64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72,7</w:t>
            </w:r>
          </w:p>
        </w:tc>
      </w:tr>
      <w:tr w:rsidR="00F060DD">
        <w:trPr>
          <w:trHeight w:val="7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3.Уровень занятости инвалидов в общем числе инвалидов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85,7</w:t>
            </w:r>
          </w:p>
        </w:tc>
      </w:tr>
      <w:tr w:rsidR="00F060DD">
        <w:trPr>
          <w:trHeight w:val="94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4.Численность работников прошедших переобучение, повысивших квалификацию в целях повышения производительности труда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32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91,4</w:t>
            </w:r>
          </w:p>
        </w:tc>
      </w:tr>
      <w:tr w:rsidR="00F060DD">
        <w:trPr>
          <w:trHeight w:val="699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5.Обеспечение уровня занятости руководителей и специалистов муниципальных учреждений района за счет поддержки профессиональных кадров и создания надлежащих условий и охраны труда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77,8</w:t>
            </w:r>
          </w:p>
        </w:tc>
      </w:tr>
    </w:tbl>
    <w:p w:rsidR="00F060DD" w:rsidRDefault="00F060DD">
      <w:pPr>
        <w:pStyle w:val="aa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F060DD" w:rsidRDefault="00F060DD">
      <w:pPr>
        <w:pStyle w:val="aa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2021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F060DD" w:rsidRDefault="00F060D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F060DD">
        <w:tc>
          <w:tcPr>
            <w:tcW w:w="392" w:type="dxa"/>
            <w:vAlign w:val="bottom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F060DD" w:rsidRDefault="000F29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F060DD">
        <w:tc>
          <w:tcPr>
            <w:tcW w:w="392" w:type="dxa"/>
          </w:tcPr>
          <w:p w:rsidR="00F060DD" w:rsidRDefault="000F294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ind w:left="176" w:hanging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85,5</w:t>
            </w:r>
          </w:p>
        </w:tc>
      </w:tr>
      <w:tr w:rsidR="00F060DD">
        <w:tc>
          <w:tcPr>
            <w:tcW w:w="392" w:type="dxa"/>
          </w:tcPr>
          <w:p w:rsidR="00F060DD" w:rsidRDefault="000F294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060DD">
        <w:tc>
          <w:tcPr>
            <w:tcW w:w="392" w:type="dxa"/>
          </w:tcPr>
          <w:p w:rsidR="00F060DD" w:rsidRDefault="000F29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87,5</w:t>
            </w:r>
          </w:p>
        </w:tc>
      </w:tr>
      <w:tr w:rsidR="00F060DD">
        <w:tc>
          <w:tcPr>
            <w:tcW w:w="8472" w:type="dxa"/>
            <w:gridSpan w:val="2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86,5</w:t>
            </w:r>
          </w:p>
        </w:tc>
      </w:tr>
    </w:tbl>
    <w:p w:rsidR="00F060DD" w:rsidRDefault="00F060D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86,5 %. Муниципальная программа считается выполненной с высоким уровнем эффективности.</w:t>
      </w:r>
    </w:p>
    <w:p w:rsidR="00F060DD" w:rsidRDefault="00F060DD">
      <w:pPr>
        <w:pStyle w:val="aa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F060DD" w:rsidRDefault="000F2943">
      <w:pPr>
        <w:pStyle w:val="aa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Муниципальная программа </w:t>
      </w:r>
    </w:p>
    <w:p w:rsidR="00F060DD" w:rsidRDefault="000F2943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«Капитальный и текущий ремонт административных зданий и иных зданий, а также гаражных боксов администрации Калманского района»</w:t>
      </w:r>
    </w:p>
    <w:p w:rsidR="00F060DD" w:rsidRDefault="00F060DD">
      <w:pPr>
        <w:pStyle w:val="aa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беспечение защиты административных зданий и иных помещений, а также гаражных боксов администрации Калманского района от всех видов атмосферных воздействий, а также обеспечение бесперебойной и безаварийной работы всех инженерных систем административных зданий и иных зданий.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достижения данной цели предусматривается решение следующих задач:</w:t>
      </w:r>
    </w:p>
    <w:p w:rsidR="00F060DD" w:rsidRDefault="000F2943">
      <w:pPr>
        <w:pStyle w:val="ab"/>
        <w:numPr>
          <w:ilvl w:val="0"/>
          <w:numId w:val="9"/>
        </w:numPr>
        <w:spacing w:after="0" w:line="240" w:lineRule="auto"/>
        <w:ind w:left="284" w:hanging="284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роведение работ, направленных на увеличение срока службы административных зданий и иных зданий, а также гаражных боксов администрации района;</w:t>
      </w:r>
    </w:p>
    <w:p w:rsidR="00F060DD" w:rsidRDefault="000F2943">
      <w:pPr>
        <w:pStyle w:val="aa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создание комфортных условий для работы сотрудников администрации района и посетителей.</w:t>
      </w: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в рамках реализации программы проведены следующие мероприятия:</w:t>
      </w:r>
    </w:p>
    <w:p w:rsidR="00F060DD" w:rsidRDefault="000F294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капитальный ремонт системы отопления в двух административных здания администрации района;</w:t>
      </w:r>
    </w:p>
    <w:p w:rsidR="00F060DD" w:rsidRDefault="000F294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капитальный ремонт крыши административного здания администрации района по адресу: с</w:t>
      </w:r>
      <w:proofErr w:type="gramStart"/>
      <w:r>
        <w:rPr>
          <w:rFonts w:ascii="Times New Roman" w:hAnsi="Times New Roman"/>
          <w:bCs/>
          <w:sz w:val="28"/>
          <w:szCs w:val="28"/>
        </w:rPr>
        <w:t>.К</w:t>
      </w:r>
      <w:proofErr w:type="gramEnd"/>
      <w:r>
        <w:rPr>
          <w:rFonts w:ascii="Times New Roman" w:hAnsi="Times New Roman"/>
          <w:bCs/>
          <w:sz w:val="28"/>
          <w:szCs w:val="28"/>
        </w:rPr>
        <w:t>алманка, ул. Ленина д.26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0DD" w:rsidRDefault="000F294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текущий ремонт.</w:t>
      </w:r>
    </w:p>
    <w:p w:rsidR="00F060DD" w:rsidRDefault="00F060DD">
      <w:pPr>
        <w:pStyle w:val="aa"/>
        <w:jc w:val="both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объем финансирования из муниципального бюджета составляло 2862,5 тыс. руб. Фактический объем финансирования из муниципального бюджета составил 2862,5 тыс. руб.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Освоение бюджетных средств муниципальной программы в 2021 году составило 100 %.</w:t>
      </w:r>
    </w:p>
    <w:p w:rsidR="00F060DD" w:rsidRDefault="00F060DD">
      <w:pPr>
        <w:pStyle w:val="aa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Индикативные показатели муниципальной программы</w:t>
      </w:r>
    </w:p>
    <w:p w:rsidR="00F060DD" w:rsidRDefault="000F294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«Капитальный и текущий ремонт административных зданий и иных зданий, а также гаражных боксов администрации Калманского района»</w:t>
      </w:r>
    </w:p>
    <w:p w:rsidR="00F060DD" w:rsidRDefault="00F060DD">
      <w:pPr>
        <w:pStyle w:val="aa"/>
        <w:ind w:firstLine="709"/>
        <w:rPr>
          <w:rFonts w:ascii="Times New Roman" w:hAnsi="Times New Roman" w:cs="Times New Roman"/>
          <w:sz w:val="24"/>
          <w:szCs w:val="28"/>
        </w:rPr>
      </w:pPr>
    </w:p>
    <w:tbl>
      <w:tblPr>
        <w:tblW w:w="9454" w:type="dxa"/>
        <w:tblInd w:w="93" w:type="dxa"/>
        <w:tblLook w:val="04A0" w:firstRow="1" w:lastRow="0" w:firstColumn="1" w:lastColumn="0" w:noHBand="0" w:noVBand="1"/>
      </w:tblPr>
      <w:tblGrid>
        <w:gridCol w:w="5349"/>
        <w:gridCol w:w="917"/>
        <w:gridCol w:w="1320"/>
        <w:gridCol w:w="842"/>
        <w:gridCol w:w="1026"/>
      </w:tblGrid>
      <w:tr w:rsidR="00F060DD">
        <w:trPr>
          <w:trHeight w:val="274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2021 год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2021 год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F060DD">
        <w:trPr>
          <w:trHeight w:val="1038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1.Количество административных зданий, в которых произведен капитальный ремонт крыши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F060DD">
        <w:trPr>
          <w:trHeight w:val="94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2.Количество административных зданий, в которых произведен капитальный ремонт электроснабжения и отопления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F060DD">
        <w:trPr>
          <w:trHeight w:val="4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3.Количество иных зданий (гаражные боксы, котельные) в которых произведен капитальный ремонт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</w:tr>
    </w:tbl>
    <w:p w:rsidR="00F060DD" w:rsidRDefault="00F060DD">
      <w:pPr>
        <w:pStyle w:val="aa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F060DD" w:rsidRDefault="00F060DD">
      <w:pPr>
        <w:pStyle w:val="aa"/>
        <w:jc w:val="center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2021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F060DD" w:rsidRDefault="00F060D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F060DD">
        <w:tc>
          <w:tcPr>
            <w:tcW w:w="392" w:type="dxa"/>
            <w:vAlign w:val="bottom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F060DD" w:rsidRDefault="000F29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F060DD">
        <w:tc>
          <w:tcPr>
            <w:tcW w:w="392" w:type="dxa"/>
          </w:tcPr>
          <w:p w:rsidR="00F060DD" w:rsidRDefault="000F294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ind w:left="176" w:hanging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66,7</w:t>
            </w:r>
          </w:p>
        </w:tc>
      </w:tr>
      <w:tr w:rsidR="00F060DD">
        <w:tc>
          <w:tcPr>
            <w:tcW w:w="392" w:type="dxa"/>
          </w:tcPr>
          <w:p w:rsidR="00F060DD" w:rsidRDefault="000F294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060DD">
        <w:tc>
          <w:tcPr>
            <w:tcW w:w="392" w:type="dxa"/>
          </w:tcPr>
          <w:p w:rsidR="00F060DD" w:rsidRDefault="000F29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37,5</w:t>
            </w:r>
          </w:p>
        </w:tc>
      </w:tr>
      <w:tr w:rsidR="00F060DD">
        <w:tc>
          <w:tcPr>
            <w:tcW w:w="8472" w:type="dxa"/>
            <w:gridSpan w:val="2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68,1</w:t>
            </w:r>
          </w:p>
        </w:tc>
      </w:tr>
    </w:tbl>
    <w:p w:rsidR="00F060DD" w:rsidRDefault="00F060D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68,1 %. Муниципальная программа считается выполненной со средним уровнем эффективности.</w:t>
      </w:r>
    </w:p>
    <w:p w:rsidR="00F060DD" w:rsidRDefault="00F060DD">
      <w:pPr>
        <w:pStyle w:val="aa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F060DD" w:rsidRPr="007B0DBB" w:rsidRDefault="000F2943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B0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Муниципальная программа</w:t>
      </w:r>
    </w:p>
    <w:p w:rsidR="00F060DD" w:rsidRDefault="000F2943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«Комплексное развитие поселений Калманского района» </w:t>
      </w:r>
    </w:p>
    <w:p w:rsidR="00F060DD" w:rsidRDefault="00F060DD">
      <w:pPr>
        <w:pStyle w:val="aa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благоприятных социально-экономических условий на территории Калманского района и решение задач территориального развития.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задачи, которые необходимо решить программными методами:</w:t>
      </w:r>
    </w:p>
    <w:p w:rsidR="00F060DD" w:rsidRDefault="000F2943">
      <w:pPr>
        <w:pStyle w:val="aa"/>
        <w:numPr>
          <w:ilvl w:val="0"/>
          <w:numId w:val="10"/>
        </w:numPr>
        <w:ind w:left="284" w:hanging="2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условий для обеспечения доступным и комфортным жильем населения района;</w:t>
      </w:r>
    </w:p>
    <w:p w:rsidR="00F060DD" w:rsidRDefault="000F2943">
      <w:pPr>
        <w:pStyle w:val="aa"/>
        <w:numPr>
          <w:ilvl w:val="0"/>
          <w:numId w:val="10"/>
        </w:numPr>
        <w:ind w:left="284" w:hanging="2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водоснабжения в районе;</w:t>
      </w:r>
    </w:p>
    <w:p w:rsidR="00F060DD" w:rsidRDefault="000F2943">
      <w:pPr>
        <w:pStyle w:val="aa"/>
        <w:numPr>
          <w:ilvl w:val="0"/>
          <w:numId w:val="10"/>
        </w:numPr>
        <w:ind w:left="284" w:hanging="2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и обустройство объектов общественной инфраструктуры.</w:t>
      </w:r>
    </w:p>
    <w:p w:rsidR="00F060DD" w:rsidRPr="0004566E" w:rsidRDefault="0004566E" w:rsidP="0004566E">
      <w:pPr>
        <w:pStyle w:val="aa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0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</w:t>
      </w:r>
      <w:r w:rsidR="000F2943" w:rsidRPr="007B0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</w:t>
      </w:r>
      <w:r w:rsidRPr="007B0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F2943" w:rsidRPr="007B0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 w:rsidRPr="007B0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0F2943" w:rsidRPr="007B0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B0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актуализирован</w:t>
      </w:r>
      <w:r w:rsidRPr="000456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состоянию на 01.10.2021 года список претендентов на получение социальных выплат на улучшение жилищных условий;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4566E">
        <w:rPr>
          <w:rFonts w:ascii="Times New Roman" w:eastAsia="Calibri" w:hAnsi="Times New Roman" w:cs="Times New Roman"/>
          <w:sz w:val="28"/>
          <w:szCs w:val="28"/>
        </w:rPr>
        <w:t>продолжена практика предоставления первоочередного права на улучшение жилищных условий многодетных семей, работающих в сфере агропромышленного комплекса.</w:t>
      </w:r>
      <w:r w:rsidRPr="0004566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04566E">
        <w:rPr>
          <w:rFonts w:ascii="Times New Roman" w:eastAsia="Calibri" w:hAnsi="Times New Roman" w:cs="Times New Roman"/>
          <w:sz w:val="28"/>
          <w:szCs w:val="28"/>
        </w:rPr>
        <w:t xml:space="preserve"> пределах финансирования в 2021 году выплачена вторая часть социальной выплаты на строительство индивидуального жилого дома, предоставленная по свидетельству 2020 года</w:t>
      </w:r>
      <w:r w:rsidR="000F2943" w:rsidRPr="000456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B0DBB" w:rsidRPr="007B0DBB" w:rsidRDefault="007B0DBB" w:rsidP="007B0DBB">
      <w:pPr>
        <w:pStyle w:val="aa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0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Завершены </w:t>
      </w:r>
      <w:proofErr w:type="gramStart"/>
      <w:r w:rsidRPr="007B0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работы, начатые в 2019 году по подготовке проектно-сметной документации по реконструкции водопроводных сетей в Калманском районе и в 2021 году получены</w:t>
      </w:r>
      <w:proofErr w:type="gramEnd"/>
      <w:r w:rsidRPr="007B0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положительные заключения Государственной экспертизы Алтайского края на реконструкцию систем водоснабжения в селе Калманке (стоимость проекта составляет 418,7 млн. руб.) и Зимари (стоимость проекта составляет 87,5 млн. руб.).</w:t>
      </w:r>
    </w:p>
    <w:p w:rsidR="002C57F8" w:rsidRPr="002C57F8" w:rsidRDefault="002C57F8" w:rsidP="002C57F8">
      <w:pPr>
        <w:pStyle w:val="aa"/>
        <w:ind w:firstLine="708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7B0DBB">
        <w:rPr>
          <w:rFonts w:ascii="Times New Roman" w:eastAsia="Calibri" w:hAnsi="Times New Roman" w:cs="Calibri"/>
          <w:color w:val="000000"/>
          <w:sz w:val="28"/>
          <w:szCs w:val="28"/>
        </w:rPr>
        <w:t>С целью создания комфортной среды в отчетном году администрацией</w:t>
      </w:r>
      <w:r w:rsidRPr="002C57F8">
        <w:rPr>
          <w:rFonts w:ascii="Times New Roman" w:eastAsia="Calibri" w:hAnsi="Times New Roman" w:cs="Calibri"/>
          <w:color w:val="000000"/>
          <w:sz w:val="28"/>
          <w:szCs w:val="28"/>
        </w:rPr>
        <w:t xml:space="preserve"> района продолжена работа по привлечению </w:t>
      </w:r>
      <w:proofErr w:type="spellStart"/>
      <w:r w:rsidRPr="002C57F8">
        <w:rPr>
          <w:rFonts w:ascii="Times New Roman" w:eastAsia="Calibri" w:hAnsi="Times New Roman" w:cs="Calibri"/>
          <w:color w:val="000000"/>
          <w:sz w:val="28"/>
          <w:szCs w:val="28"/>
        </w:rPr>
        <w:t>грантовых</w:t>
      </w:r>
      <w:proofErr w:type="spellEnd"/>
      <w:r w:rsidRPr="002C57F8">
        <w:rPr>
          <w:rFonts w:ascii="Times New Roman" w:eastAsia="Calibri" w:hAnsi="Times New Roman" w:cs="Calibri"/>
          <w:color w:val="000000"/>
          <w:sz w:val="28"/>
          <w:szCs w:val="28"/>
        </w:rPr>
        <w:t xml:space="preserve"> средств на реализацию проектов поддержки местных инициатив. </w:t>
      </w:r>
      <w:r>
        <w:rPr>
          <w:rFonts w:ascii="Times New Roman" w:eastAsia="Calibri" w:hAnsi="Times New Roman" w:cs="Calibri"/>
          <w:color w:val="000000"/>
          <w:sz w:val="28"/>
          <w:szCs w:val="28"/>
        </w:rPr>
        <w:t xml:space="preserve">В 2021 году было реализовано 3 проекта </w:t>
      </w:r>
      <w:r w:rsidRPr="002C57F8">
        <w:rPr>
          <w:rFonts w:ascii="Times New Roman" w:eastAsia="Calibri" w:hAnsi="Times New Roman" w:cs="Calibri"/>
          <w:color w:val="000000"/>
          <w:sz w:val="28"/>
          <w:szCs w:val="28"/>
        </w:rPr>
        <w:t>на сумму 2,3 млн.</w:t>
      </w:r>
      <w:r>
        <w:rPr>
          <w:rFonts w:ascii="Times New Roman" w:eastAsia="Calibri" w:hAnsi="Times New Roman" w:cs="Calibri"/>
          <w:color w:val="000000"/>
          <w:sz w:val="28"/>
          <w:szCs w:val="28"/>
        </w:rPr>
        <w:t xml:space="preserve"> </w:t>
      </w:r>
      <w:r w:rsidRPr="002C57F8">
        <w:rPr>
          <w:rFonts w:ascii="Times New Roman" w:eastAsia="Calibri" w:hAnsi="Times New Roman" w:cs="Calibri"/>
          <w:color w:val="000000"/>
          <w:sz w:val="28"/>
          <w:szCs w:val="28"/>
        </w:rPr>
        <w:t>руб., в том числе 339 тыс.</w:t>
      </w:r>
      <w:r>
        <w:rPr>
          <w:rFonts w:ascii="Times New Roman" w:eastAsia="Calibri" w:hAnsi="Times New Roman" w:cs="Calibri"/>
          <w:color w:val="000000"/>
          <w:sz w:val="28"/>
          <w:szCs w:val="28"/>
        </w:rPr>
        <w:t xml:space="preserve"> </w:t>
      </w:r>
      <w:r w:rsidRPr="002C57F8">
        <w:rPr>
          <w:rFonts w:ascii="Times New Roman" w:eastAsia="Calibri" w:hAnsi="Times New Roman" w:cs="Calibri"/>
          <w:color w:val="000000"/>
          <w:sz w:val="28"/>
          <w:szCs w:val="28"/>
        </w:rPr>
        <w:t>руб</w:t>
      </w:r>
      <w:r>
        <w:rPr>
          <w:rFonts w:ascii="Times New Roman" w:eastAsia="Calibri" w:hAnsi="Times New Roman" w:cs="Calibri"/>
          <w:color w:val="000000"/>
          <w:sz w:val="28"/>
          <w:szCs w:val="28"/>
        </w:rPr>
        <w:t>.</w:t>
      </w:r>
      <w:r w:rsidRPr="002C57F8">
        <w:rPr>
          <w:rFonts w:ascii="Times New Roman" w:eastAsia="Calibri" w:hAnsi="Times New Roman" w:cs="Calibri"/>
          <w:color w:val="000000"/>
          <w:sz w:val="28"/>
          <w:szCs w:val="28"/>
        </w:rPr>
        <w:t xml:space="preserve"> средства местного бюджета и 192 тыс.</w:t>
      </w:r>
      <w:r>
        <w:rPr>
          <w:rFonts w:ascii="Times New Roman" w:eastAsia="Calibri" w:hAnsi="Times New Roman" w:cs="Calibri"/>
          <w:color w:val="000000"/>
          <w:sz w:val="28"/>
          <w:szCs w:val="28"/>
        </w:rPr>
        <w:t xml:space="preserve"> </w:t>
      </w:r>
      <w:r w:rsidRPr="002C57F8">
        <w:rPr>
          <w:rFonts w:ascii="Times New Roman" w:eastAsia="Calibri" w:hAnsi="Times New Roman" w:cs="Calibri"/>
          <w:color w:val="000000"/>
          <w:sz w:val="28"/>
          <w:szCs w:val="28"/>
        </w:rPr>
        <w:t>руб</w:t>
      </w:r>
      <w:r>
        <w:rPr>
          <w:rFonts w:ascii="Times New Roman" w:eastAsia="Calibri" w:hAnsi="Times New Roman" w:cs="Calibri"/>
          <w:color w:val="000000"/>
          <w:sz w:val="28"/>
          <w:szCs w:val="28"/>
        </w:rPr>
        <w:t>.</w:t>
      </w:r>
      <w:r w:rsidRPr="002C57F8">
        <w:rPr>
          <w:rFonts w:ascii="Times New Roman" w:eastAsia="Calibri" w:hAnsi="Times New Roman" w:cs="Calibri"/>
          <w:color w:val="000000"/>
          <w:sz w:val="28"/>
          <w:szCs w:val="28"/>
        </w:rPr>
        <w:t xml:space="preserve"> средства граждан и организаций</w:t>
      </w:r>
      <w:r>
        <w:rPr>
          <w:rFonts w:ascii="Times New Roman" w:eastAsia="Calibri" w:hAnsi="Times New Roman" w:cs="Calibri"/>
          <w:color w:val="000000"/>
          <w:sz w:val="28"/>
          <w:szCs w:val="28"/>
        </w:rPr>
        <w:t>:</w:t>
      </w:r>
    </w:p>
    <w:p w:rsidR="002C57F8" w:rsidRPr="002C57F8" w:rsidRDefault="002C57F8" w:rsidP="002C5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Капитальный ремонт кровли дома культуры в с. Кубанка. на сумму 1,1 млн.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 В ходе реализации проекта заменили стропильную систему, обрешетку, покрыли кровлю </w:t>
      </w:r>
      <w:proofErr w:type="spellStart"/>
      <w:r w:rsidRPr="002C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Start"/>
      <w:r w:rsidRPr="002C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Pr="002C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истом</w:t>
      </w:r>
      <w:proofErr w:type="spellEnd"/>
      <w:r w:rsidRPr="002C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C57F8" w:rsidRPr="002C57F8" w:rsidRDefault="002C57F8" w:rsidP="002C5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Ремонт дома культуры в </w:t>
      </w:r>
      <w:proofErr w:type="spellStart"/>
      <w:r w:rsidRPr="002C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2C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Pr="002C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лтай</w:t>
      </w:r>
      <w:proofErr w:type="spellEnd"/>
      <w:r w:rsidRPr="002C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сумму 612 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 За счет указанных средств произведена замена окон в спортивном зале, расположенном в доме культуры, а также двух дверей. </w:t>
      </w:r>
    </w:p>
    <w:p w:rsidR="002C57F8" w:rsidRPr="002C57F8" w:rsidRDefault="002C57F8" w:rsidP="002C5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Ремонт дороги до кладбища в </w:t>
      </w:r>
      <w:proofErr w:type="spellStart"/>
      <w:r w:rsidRPr="002C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2C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2C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овый</w:t>
      </w:r>
      <w:proofErr w:type="spellEnd"/>
      <w:r w:rsidRPr="002C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Общая стоимость проекта составила 512 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 Произведены работы по </w:t>
      </w:r>
      <w:proofErr w:type="spellStart"/>
      <w:r w:rsidRPr="002C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грейдированию</w:t>
      </w:r>
      <w:proofErr w:type="spellEnd"/>
      <w:r w:rsidRPr="002C5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 и отсыпке щебнем, а также установлен туалет. </w:t>
      </w:r>
    </w:p>
    <w:p w:rsidR="002C57F8" w:rsidRPr="002C57F8" w:rsidRDefault="002C57F8" w:rsidP="002C57F8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 w:rsidRPr="002C57F8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Тем не менее, не всё из </w:t>
      </w:r>
      <w:proofErr w:type="gramStart"/>
      <w:r w:rsidRPr="002C57F8">
        <w:rPr>
          <w:rFonts w:ascii="Times New Roman" w:eastAsia="Times New Roman" w:hAnsi="Times New Roman" w:cs="Calibri"/>
          <w:color w:val="000000"/>
          <w:sz w:val="28"/>
          <w:szCs w:val="28"/>
        </w:rPr>
        <w:t>запланированного</w:t>
      </w:r>
      <w:proofErr w:type="gramEnd"/>
      <w:r w:rsidRPr="002C57F8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на 2021 год удалось реализовать. Так </w:t>
      </w:r>
      <w:proofErr w:type="spellStart"/>
      <w:r w:rsidRPr="002C57F8">
        <w:rPr>
          <w:rFonts w:ascii="Times New Roman" w:eastAsia="Times New Roman" w:hAnsi="Times New Roman" w:cs="Calibri"/>
          <w:color w:val="000000"/>
          <w:sz w:val="28"/>
          <w:szCs w:val="28"/>
        </w:rPr>
        <w:t>Новоромановский</w:t>
      </w:r>
      <w:proofErr w:type="spellEnd"/>
      <w:r w:rsidRPr="002C57F8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сельсовет стал одним из победителей конкурсного отбора на получение сре</w:t>
      </w:r>
      <w:proofErr w:type="gramStart"/>
      <w:r w:rsidRPr="002C57F8">
        <w:rPr>
          <w:rFonts w:ascii="Times New Roman" w:eastAsia="Times New Roman" w:hAnsi="Times New Roman" w:cs="Calibri"/>
          <w:color w:val="000000"/>
          <w:sz w:val="28"/>
          <w:szCs w:val="28"/>
        </w:rPr>
        <w:t>дств кр</w:t>
      </w:r>
      <w:proofErr w:type="gramEnd"/>
      <w:r w:rsidRPr="002C57F8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аевого бюджета для реализации проекта по расширению и благоустройству кладбища в с. </w:t>
      </w:r>
      <w:proofErr w:type="spellStart"/>
      <w:r w:rsidRPr="002C57F8">
        <w:rPr>
          <w:rFonts w:ascii="Times New Roman" w:eastAsia="Times New Roman" w:hAnsi="Times New Roman" w:cs="Calibri"/>
          <w:color w:val="000000"/>
          <w:sz w:val="28"/>
          <w:szCs w:val="28"/>
        </w:rPr>
        <w:t>Новороманово</w:t>
      </w:r>
      <w:proofErr w:type="spellEnd"/>
      <w:r w:rsidRPr="002C57F8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. </w:t>
      </w:r>
      <w:r w:rsidRPr="002C57F8">
        <w:rPr>
          <w:rFonts w:ascii="Times New Roman" w:eastAsia="Calibri" w:hAnsi="Times New Roman" w:cs="Calibri"/>
          <w:color w:val="000000"/>
          <w:sz w:val="28"/>
          <w:szCs w:val="28"/>
        </w:rPr>
        <w:t>жители домов, расположенных в непосредственной близости, выступили категорически против расширения кладбища, уничтожив результаты проделанной работы по монтажу столбов для ограждения.</w:t>
      </w:r>
    </w:p>
    <w:p w:rsidR="00F060DD" w:rsidRDefault="00F060DD">
      <w:pPr>
        <w:pStyle w:val="aa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Плановый объем финансирования составлял 4721,974 тыс. руб., в том числе из краевого бюджета – 2238,845 тыс. руб., из муниципального бюджета – 1652,067 тыс. руб., внебюджетные источники – 831,062 тыс. руб.  Средства освоены в размере 4322,012 тыс. руб., в том числе освоение краевых средств составило 1927,6945 тыс. руб., бюджетных средств составило 1612,067 тыс. руб., внебюджетные средства освоены в размере 782,0 тыс. руб.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Освоение бюджетных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 муниципальной программы в 2021 году составило 97,6 %.</w:t>
      </w:r>
    </w:p>
    <w:p w:rsidR="00F060DD" w:rsidRDefault="00F060DD">
      <w:pPr>
        <w:pStyle w:val="aa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Индикативные показатели муниципальной программы</w:t>
      </w:r>
    </w:p>
    <w:p w:rsidR="00F060DD" w:rsidRDefault="000F294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Комплексное развитие поселений Калманского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060DD" w:rsidRDefault="00F060DD">
      <w:pPr>
        <w:pStyle w:val="aa"/>
        <w:ind w:firstLine="709"/>
        <w:rPr>
          <w:rFonts w:ascii="Times New Roman" w:hAnsi="Times New Roman" w:cs="Times New Roman"/>
          <w:sz w:val="24"/>
          <w:szCs w:val="28"/>
        </w:rPr>
      </w:pPr>
    </w:p>
    <w:tbl>
      <w:tblPr>
        <w:tblW w:w="9454" w:type="dxa"/>
        <w:tblInd w:w="93" w:type="dxa"/>
        <w:tblLook w:val="04A0" w:firstRow="1" w:lastRow="0" w:firstColumn="1" w:lastColumn="0" w:noHBand="0" w:noVBand="1"/>
      </w:tblPr>
      <w:tblGrid>
        <w:gridCol w:w="5349"/>
        <w:gridCol w:w="917"/>
        <w:gridCol w:w="1320"/>
        <w:gridCol w:w="842"/>
        <w:gridCol w:w="1026"/>
      </w:tblGrid>
      <w:tr w:rsidR="00F060DD">
        <w:trPr>
          <w:trHeight w:val="274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2021 год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2021 год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F060DD">
        <w:trPr>
          <w:trHeight w:val="1038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1.Количество граждан, улучшивших свои жилищные условия, из категории граждан, работающих по трудовым договорам или осуществляющих индивидуальную предпринимательскую деятельность в сфере агропромышленного комплекса на сельских территориях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</w:rPr>
              <w:t>граж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>-дан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</w:t>
            </w:r>
          </w:p>
        </w:tc>
      </w:tr>
      <w:tr w:rsidR="00F060DD">
        <w:trPr>
          <w:trHeight w:val="753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2.Протяженность введенных в действие за год локальных водопроводов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м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</w:t>
            </w:r>
          </w:p>
        </w:tc>
      </w:tr>
      <w:tr w:rsidR="00F060DD">
        <w:trPr>
          <w:trHeight w:val="4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3.Количество реализованных общественно значимых проектов по благоустройству сельских территорий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</w:t>
            </w:r>
          </w:p>
        </w:tc>
      </w:tr>
      <w:tr w:rsidR="00F060DD">
        <w:trPr>
          <w:trHeight w:val="415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4.Количество реализованных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75</w:t>
            </w:r>
          </w:p>
        </w:tc>
      </w:tr>
    </w:tbl>
    <w:p w:rsidR="00F060DD" w:rsidRDefault="00F060DD">
      <w:pPr>
        <w:pStyle w:val="aa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F060DD" w:rsidRDefault="00F060DD">
      <w:pPr>
        <w:pStyle w:val="aa"/>
        <w:jc w:val="center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2021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F060DD" w:rsidRDefault="00F060D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F060DD">
        <w:tc>
          <w:tcPr>
            <w:tcW w:w="392" w:type="dxa"/>
            <w:vAlign w:val="bottom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F060DD" w:rsidRDefault="000F29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F060DD">
        <w:tc>
          <w:tcPr>
            <w:tcW w:w="392" w:type="dxa"/>
          </w:tcPr>
          <w:p w:rsidR="00F060DD" w:rsidRDefault="000F294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ind w:left="176" w:hanging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18,8</w:t>
            </w:r>
          </w:p>
        </w:tc>
      </w:tr>
      <w:tr w:rsidR="00F060DD">
        <w:tc>
          <w:tcPr>
            <w:tcW w:w="392" w:type="dxa"/>
          </w:tcPr>
          <w:p w:rsidR="00F060DD" w:rsidRDefault="000F294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97,6</w:t>
            </w:r>
          </w:p>
        </w:tc>
      </w:tr>
      <w:tr w:rsidR="00F060DD">
        <w:tc>
          <w:tcPr>
            <w:tcW w:w="392" w:type="dxa"/>
          </w:tcPr>
          <w:p w:rsidR="00F060DD" w:rsidRDefault="000F29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F060DD" w:rsidRDefault="0099266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F294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060DD">
        <w:tc>
          <w:tcPr>
            <w:tcW w:w="8472" w:type="dxa"/>
            <w:gridSpan w:val="2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оценка эффективности реализации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программы, %</w:t>
            </w:r>
          </w:p>
        </w:tc>
        <w:tc>
          <w:tcPr>
            <w:tcW w:w="1134" w:type="dxa"/>
          </w:tcPr>
          <w:p w:rsidR="00F060DD" w:rsidRDefault="00992664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68,8</w:t>
            </w:r>
          </w:p>
        </w:tc>
      </w:tr>
    </w:tbl>
    <w:p w:rsidR="00F060DD" w:rsidRDefault="00F060D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</w:t>
      </w:r>
      <w:r w:rsidR="00992664">
        <w:rPr>
          <w:rFonts w:ascii="Times New Roman" w:hAnsi="Times New Roman" w:cs="Times New Roman"/>
          <w:sz w:val="28"/>
          <w:szCs w:val="28"/>
        </w:rPr>
        <w:t>68,8</w:t>
      </w:r>
      <w:r>
        <w:rPr>
          <w:rFonts w:ascii="Times New Roman" w:hAnsi="Times New Roman" w:cs="Times New Roman"/>
          <w:sz w:val="28"/>
          <w:szCs w:val="28"/>
        </w:rPr>
        <w:t xml:space="preserve"> %. Муниципальная программа считается выполненной с высоким уровнем эффективности.</w:t>
      </w:r>
    </w:p>
    <w:p w:rsidR="00F060DD" w:rsidRDefault="00F060DD">
      <w:pPr>
        <w:pStyle w:val="aa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F060DD" w:rsidRPr="008133AB" w:rsidRDefault="000F2943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133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Муниципальная программа</w:t>
      </w:r>
    </w:p>
    <w:p w:rsidR="00F060DD" w:rsidRDefault="000F2943">
      <w:pPr>
        <w:pStyle w:val="aa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«Культура Калманского района»</w:t>
      </w:r>
    </w:p>
    <w:p w:rsidR="00F060DD" w:rsidRDefault="00F060DD">
      <w:pPr>
        <w:pStyle w:val="aa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культуры и дополнительного образования в Калманском районе.</w:t>
      </w:r>
    </w:p>
    <w:p w:rsidR="00F060DD" w:rsidRDefault="000F2943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Для достижения данной цели необходимо решение следующих задач: </w:t>
      </w:r>
    </w:p>
    <w:p w:rsidR="00F060DD" w:rsidRDefault="000F2943">
      <w:pPr>
        <w:pStyle w:val="ab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организация библиотечного, справочно-информационного обслуживания населения муниципального образования Калманский район Алтайского края;</w:t>
      </w:r>
    </w:p>
    <w:p w:rsidR="00F060DD" w:rsidRDefault="000F2943">
      <w:pPr>
        <w:pStyle w:val="ab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сохранение и развитие дополнительного образования в области искусств в Калманском районе;</w:t>
      </w:r>
    </w:p>
    <w:p w:rsidR="00F060DD" w:rsidRDefault="000F2943">
      <w:pPr>
        <w:pStyle w:val="ab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организация досуга населения, развитие и поддержка народного творчества;</w:t>
      </w:r>
    </w:p>
    <w:p w:rsidR="00F060DD" w:rsidRDefault="000F2943">
      <w:pPr>
        <w:pStyle w:val="ab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F060DD" w:rsidRDefault="000F2943">
      <w:pPr>
        <w:pStyle w:val="ab"/>
        <w:numPr>
          <w:ilvl w:val="0"/>
          <w:numId w:val="12"/>
        </w:numPr>
        <w:tabs>
          <w:tab w:val="left" w:pos="426"/>
        </w:tabs>
        <w:spacing w:after="0" w:line="240" w:lineRule="auto"/>
        <w:ind w:left="284" w:hanging="284"/>
        <w:jc w:val="both"/>
        <w:outlineLvl w:val="0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реализация основных направлений муниципальной политики в сфере культуры.</w:t>
      </w:r>
    </w:p>
    <w:p w:rsidR="00F060DD" w:rsidRDefault="000F2943">
      <w:pPr>
        <w:pStyle w:val="ab"/>
        <w:tabs>
          <w:tab w:val="left" w:pos="0"/>
        </w:tabs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В структуру программы входят пять подпрограмм:</w:t>
      </w:r>
    </w:p>
    <w:p w:rsidR="00F060DD" w:rsidRDefault="000F2943">
      <w:pPr>
        <w:pStyle w:val="aa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края»;</w:t>
      </w:r>
    </w:p>
    <w:p w:rsidR="00F060DD" w:rsidRDefault="000F2943">
      <w:pPr>
        <w:pStyle w:val="aa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подпрограмма 2 «Развитие дополнительного образования в Калманском районе»;</w:t>
      </w:r>
    </w:p>
    <w:p w:rsidR="00F060DD" w:rsidRDefault="000F2943">
      <w:pPr>
        <w:pStyle w:val="aa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подпрограмма 3 «Организация досуга населения, развитие и поддержка народного творчества»;</w:t>
      </w:r>
    </w:p>
    <w:p w:rsidR="00F060DD" w:rsidRDefault="000F2943">
      <w:pPr>
        <w:pStyle w:val="aa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подпрограмма 4 «Наследие»;</w:t>
      </w:r>
    </w:p>
    <w:p w:rsidR="00F060DD" w:rsidRDefault="000F2943">
      <w:pPr>
        <w:pStyle w:val="aa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подпрограмма 5 «Обеспечение условий реализации программы и развития отрасли».</w:t>
      </w:r>
    </w:p>
    <w:p w:rsidR="0074094D" w:rsidRPr="0074094D" w:rsidRDefault="0074094D" w:rsidP="0074094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94D">
        <w:rPr>
          <w:rFonts w:ascii="Times New Roman" w:hAnsi="Times New Roman" w:cs="Times New Roman"/>
          <w:sz w:val="28"/>
          <w:szCs w:val="28"/>
        </w:rPr>
        <w:t xml:space="preserve">Сеть культурно - досуговых учреждений района представлена </w:t>
      </w:r>
      <w:proofErr w:type="spellStart"/>
      <w:r w:rsidRPr="0074094D">
        <w:rPr>
          <w:rFonts w:ascii="Times New Roman" w:hAnsi="Times New Roman" w:cs="Times New Roman"/>
          <w:sz w:val="28"/>
          <w:szCs w:val="28"/>
        </w:rPr>
        <w:t>Калманским</w:t>
      </w:r>
      <w:proofErr w:type="spellEnd"/>
      <w:r w:rsidRPr="0074094D">
        <w:rPr>
          <w:rFonts w:ascii="Times New Roman" w:hAnsi="Times New Roman" w:cs="Times New Roman"/>
          <w:sz w:val="28"/>
          <w:szCs w:val="28"/>
        </w:rPr>
        <w:t xml:space="preserve"> культурно-информационным центром с 13 филиалами в селах района.</w:t>
      </w:r>
      <w:r w:rsidRPr="007409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094D" w:rsidRDefault="0074094D" w:rsidP="0074094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94D">
        <w:rPr>
          <w:rFonts w:ascii="Times New Roman" w:hAnsi="Times New Roman" w:cs="Times New Roman"/>
          <w:sz w:val="28"/>
          <w:szCs w:val="28"/>
        </w:rPr>
        <w:t xml:space="preserve">Количество клубных формирований составило 117, из них для детей и молодежи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4094D">
        <w:rPr>
          <w:rFonts w:ascii="Times New Roman" w:hAnsi="Times New Roman" w:cs="Times New Roman"/>
          <w:sz w:val="28"/>
          <w:szCs w:val="28"/>
        </w:rPr>
        <w:t xml:space="preserve">90, в них занимаются </w:t>
      </w:r>
      <w:r w:rsidRPr="0074094D">
        <w:rPr>
          <w:rFonts w:ascii="Times New Roman" w:hAnsi="Times New Roman" w:cs="Times New Roman"/>
          <w:bCs/>
          <w:sz w:val="28"/>
          <w:szCs w:val="28"/>
        </w:rPr>
        <w:t>1,9 тыс.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094D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Pr="0074094D">
        <w:rPr>
          <w:rFonts w:ascii="Times New Roman" w:hAnsi="Times New Roman" w:cs="Times New Roman"/>
          <w:sz w:val="28"/>
          <w:szCs w:val="28"/>
        </w:rPr>
        <w:t xml:space="preserve">. За год с учетом </w:t>
      </w:r>
      <w:r w:rsidR="002528F8" w:rsidRPr="002528F8">
        <w:rPr>
          <w:rFonts w:ascii="Times New Roman" w:hAnsi="Times New Roman" w:cs="Times New Roman"/>
          <w:sz w:val="28"/>
          <w:szCs w:val="28"/>
        </w:rPr>
        <w:t>эпидемиологической ситуацией</w:t>
      </w:r>
      <w:r w:rsidR="002528F8">
        <w:rPr>
          <w:rFonts w:ascii="Times New Roman" w:hAnsi="Times New Roman" w:cs="Times New Roman"/>
          <w:sz w:val="28"/>
          <w:szCs w:val="28"/>
        </w:rPr>
        <w:t xml:space="preserve"> в стране</w:t>
      </w:r>
      <w:r w:rsidRPr="0074094D">
        <w:rPr>
          <w:rFonts w:ascii="Times New Roman" w:hAnsi="Times New Roman" w:cs="Times New Roman"/>
          <w:sz w:val="28"/>
          <w:szCs w:val="28"/>
        </w:rPr>
        <w:t xml:space="preserve"> проведено более тысячи культурных мероприятия, большая часть в новом электронном формате в социальных сетях.</w:t>
      </w:r>
    </w:p>
    <w:p w:rsidR="0074094D" w:rsidRDefault="0074094D" w:rsidP="0074094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94D">
        <w:rPr>
          <w:rFonts w:ascii="Times New Roman" w:hAnsi="Times New Roman" w:cs="Times New Roman"/>
          <w:sz w:val="28"/>
          <w:szCs w:val="28"/>
        </w:rPr>
        <w:t xml:space="preserve">По государственной программе «Развитие культуры Алтайского края» в 2021 году произведен капитальный ремонт Районного Дома культуры </w:t>
      </w:r>
      <w:r w:rsidRPr="0074094D">
        <w:rPr>
          <w:rFonts w:ascii="Times New Roman" w:hAnsi="Times New Roman" w:cs="Times New Roman"/>
          <w:sz w:val="28"/>
          <w:szCs w:val="28"/>
        </w:rPr>
        <w:lastRenderedPageBreak/>
        <w:t>МБУК «Калманский культурно-информационный центр»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94D">
        <w:rPr>
          <w:rFonts w:ascii="Times New Roman" w:hAnsi="Times New Roman" w:cs="Times New Roman"/>
          <w:sz w:val="28"/>
          <w:szCs w:val="28"/>
        </w:rPr>
        <w:t>в с. Калманка на общую сумму 13,6 млн. руб. из них 12,9 млн. руб. краевые средства, 679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74094D">
        <w:rPr>
          <w:rFonts w:ascii="Times New Roman" w:hAnsi="Times New Roman" w:cs="Times New Roman"/>
          <w:sz w:val="28"/>
          <w:szCs w:val="28"/>
        </w:rPr>
        <w:t xml:space="preserve"> тыс. руб. средства районного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0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4094D">
        <w:rPr>
          <w:rFonts w:ascii="Times New Roman" w:hAnsi="Times New Roman" w:cs="Times New Roman"/>
          <w:sz w:val="28"/>
          <w:szCs w:val="28"/>
        </w:rPr>
        <w:t>роведены наружные и внутренние работы, ремонт актового зала, ремонт отопительной системы и замена окон, приобретено звуковое и световое оборудование.</w:t>
      </w:r>
    </w:p>
    <w:p w:rsidR="0074094D" w:rsidRDefault="0074094D" w:rsidP="0074094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94D">
        <w:rPr>
          <w:rFonts w:ascii="Times New Roman" w:hAnsi="Times New Roman" w:cs="Times New Roman"/>
          <w:sz w:val="28"/>
          <w:szCs w:val="28"/>
        </w:rPr>
        <w:t xml:space="preserve">Кроме реализации проекта по капитальному ремонту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4094D">
        <w:rPr>
          <w:rFonts w:ascii="Times New Roman" w:hAnsi="Times New Roman" w:cs="Times New Roman"/>
          <w:sz w:val="28"/>
          <w:szCs w:val="28"/>
        </w:rPr>
        <w:t xml:space="preserve">айонного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4094D">
        <w:rPr>
          <w:rFonts w:ascii="Times New Roman" w:hAnsi="Times New Roman" w:cs="Times New Roman"/>
          <w:sz w:val="28"/>
          <w:szCs w:val="28"/>
        </w:rPr>
        <w:t>ома культуры, проведен ремонт системы отопления здания МБУ ДО «Калманская детская музыкальная школа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4094D" w:rsidRPr="0074094D" w:rsidRDefault="0074094D" w:rsidP="0074094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4094D">
        <w:rPr>
          <w:rFonts w:ascii="Times New Roman" w:hAnsi="Times New Roman" w:cs="Times New Roman"/>
          <w:sz w:val="28"/>
          <w:szCs w:val="28"/>
        </w:rPr>
        <w:t>дминистрация района совместно с МБУК «Калманский КИЦ» активно работает, участвуя в программах, над пополнением материально-технической базы культуры в селах района, так в 2021 году Зимаревский филиал КИЦ получил оборудования на 450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094D">
        <w:rPr>
          <w:rFonts w:ascii="Times New Roman" w:hAnsi="Times New Roman" w:cs="Times New Roman"/>
          <w:sz w:val="28"/>
          <w:szCs w:val="28"/>
        </w:rPr>
        <w:t xml:space="preserve">, ранее </w:t>
      </w:r>
      <w:proofErr w:type="spellStart"/>
      <w:r w:rsidRPr="0074094D">
        <w:rPr>
          <w:rFonts w:ascii="Times New Roman" w:hAnsi="Times New Roman" w:cs="Times New Roman"/>
          <w:sz w:val="28"/>
          <w:szCs w:val="28"/>
        </w:rPr>
        <w:t>Калистратихиский</w:t>
      </w:r>
      <w:proofErr w:type="spellEnd"/>
      <w:r w:rsidRPr="0074094D">
        <w:rPr>
          <w:rFonts w:ascii="Times New Roman" w:hAnsi="Times New Roman" w:cs="Times New Roman"/>
          <w:sz w:val="28"/>
          <w:szCs w:val="28"/>
        </w:rPr>
        <w:t xml:space="preserve"> филиал на 700 тыс. руб.</w:t>
      </w:r>
    </w:p>
    <w:p w:rsidR="0074094D" w:rsidRDefault="0074094D">
      <w:pPr>
        <w:pStyle w:val="aa"/>
        <w:jc w:val="both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Плановый объем финансирования составлял 44058,86 тыс. руб., в том числе из федерального бюджета – 50,51 тыс. руб., из краевого бюджета – 27861,35 тыс. руб., из муниципального бюджета – 15667,0 тыс. руб., внебюджетные источники – 480 тыс. руб.  Средства освоены в размере 44058,86 тыс. руб., в том числе освоение федеральных средств составило 50,51 тыс. руб., краевых средств – 27861,35 тыс. руб., бюджетных средств – 15667,0 тыс. руб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., внебюджетные средства освоены в размере 480 тыс. руб.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Освоение бюджетных средств муниципальной программы в 2021 году составило 100 %.</w:t>
      </w:r>
    </w:p>
    <w:p w:rsidR="00F060DD" w:rsidRDefault="00F060DD">
      <w:pPr>
        <w:pStyle w:val="aa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Индикативные показатели муниципальной программы </w:t>
      </w:r>
    </w:p>
    <w:p w:rsidR="00F060DD" w:rsidRDefault="000F294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«Культура Калманского 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F060DD" w:rsidRDefault="00F060DD">
      <w:pPr>
        <w:pStyle w:val="aa"/>
        <w:ind w:firstLine="709"/>
        <w:rPr>
          <w:rFonts w:ascii="Times New Roman" w:hAnsi="Times New Roman" w:cs="Times New Roman"/>
          <w:sz w:val="24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851"/>
        <w:gridCol w:w="1275"/>
        <w:gridCol w:w="929"/>
        <w:gridCol w:w="1056"/>
      </w:tblGrid>
      <w:tr w:rsidR="00F060DD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</w:t>
            </w:r>
            <w:r w:rsidRPr="000F294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F060DD">
        <w:trPr>
          <w:trHeight w:val="65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1.Число пользователей библиотек по отношению к уровню прошлого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6,3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6,6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100</w:t>
            </w:r>
          </w:p>
        </w:tc>
      </w:tr>
      <w:tr w:rsidR="00F060DD">
        <w:trPr>
          <w:trHeight w:val="68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2.Численность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в музыкальной школе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116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100</w:t>
            </w:r>
          </w:p>
        </w:tc>
      </w:tr>
      <w:tr w:rsidR="00F060DD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3.Количество посещений организаций культуры по отношению к уровню 2010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107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107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100</w:t>
            </w:r>
          </w:p>
        </w:tc>
      </w:tr>
      <w:tr w:rsidR="00F060DD">
        <w:trPr>
          <w:trHeight w:val="71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4.Доля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80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80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100</w:t>
            </w:r>
          </w:p>
        </w:tc>
      </w:tr>
      <w:tr w:rsidR="00F060DD">
        <w:trPr>
          <w:trHeight w:val="7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5.Уровень удовлетворенности населения Калманского района качеством предоставления услуг в сфере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90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91,73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100</w:t>
            </w:r>
          </w:p>
        </w:tc>
      </w:tr>
      <w:tr w:rsidR="00F060DD">
        <w:trPr>
          <w:trHeight w:val="273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</w:tc>
      </w:tr>
      <w:tr w:rsidR="00F060DD">
        <w:trPr>
          <w:trHeight w:val="69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1.Доля новых поступлений в библиотечные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1,85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2,9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100</w:t>
            </w:r>
          </w:p>
        </w:tc>
      </w:tr>
      <w:tr w:rsidR="00F060DD">
        <w:trPr>
          <w:trHeight w:val="65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книгообеспеченность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жителей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экз.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8,95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9,35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100</w:t>
            </w:r>
          </w:p>
        </w:tc>
      </w:tr>
      <w:tr w:rsidR="00F060DD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3.Объем собственных электронных баз данных библиотек по отношению к уровню прошлого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112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100</w:t>
            </w:r>
          </w:p>
        </w:tc>
      </w:tr>
      <w:tr w:rsidR="00F060DD">
        <w:trPr>
          <w:trHeight w:val="60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4.Число пользователей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6,3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6,6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100</w:t>
            </w:r>
          </w:p>
        </w:tc>
      </w:tr>
      <w:tr w:rsidR="00F060DD">
        <w:trPr>
          <w:trHeight w:val="67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5.Число  книговыдачи в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тыс. экз.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163,5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163,5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100</w:t>
            </w:r>
          </w:p>
        </w:tc>
      </w:tr>
      <w:tr w:rsidR="00F060DD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6.Доля детей-читателей библиотек в общей численности населения района в возрасте до 14 лет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92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92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100</w:t>
            </w:r>
          </w:p>
        </w:tc>
      </w:tr>
      <w:tr w:rsidR="00F060DD">
        <w:trPr>
          <w:trHeight w:val="674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подпрограмма 2 «Развитие дополнительного образования в Калманском районе»</w:t>
            </w:r>
          </w:p>
        </w:tc>
      </w:tr>
      <w:tr w:rsidR="00F060DD">
        <w:trPr>
          <w:trHeight w:val="59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1.Численность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в музыкальной школе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116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100</w:t>
            </w:r>
          </w:p>
        </w:tc>
      </w:tr>
      <w:tr w:rsidR="00F060DD">
        <w:trPr>
          <w:trHeight w:val="698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подпрограмма 3 «Организация досуга населения, развитие и поддержка народного творчества в Калманском районе»</w:t>
            </w:r>
          </w:p>
        </w:tc>
      </w:tr>
      <w:tr w:rsidR="00F060DD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1.Доля участников коллективов самодеятельного народного творчества в общей численности населения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14,5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15,5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100</w:t>
            </w:r>
          </w:p>
        </w:tc>
      </w:tr>
      <w:tr w:rsidR="00F060DD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2.Доля детей-участников коллективов самодеятельного народного творчества  в общей численности населения района в возрасте до 14 лет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41,6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100</w:t>
            </w:r>
          </w:p>
        </w:tc>
      </w:tr>
      <w:tr w:rsidR="00F060DD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3.Количество посещений организаций культуры по отношению к уровню 2010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107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107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100</w:t>
            </w:r>
          </w:p>
        </w:tc>
      </w:tr>
      <w:tr w:rsidR="00F060DD">
        <w:trPr>
          <w:trHeight w:val="6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4.Количество культурно-массовых мероприятий всего в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2180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1152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52,8</w:t>
            </w:r>
          </w:p>
        </w:tc>
      </w:tr>
      <w:tr w:rsidR="00F060DD">
        <w:trPr>
          <w:trHeight w:val="695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подпрограмма 4 «Наследие. Ремонт и благоустройство территории объектов культурного наследия Калманского района»</w:t>
            </w:r>
          </w:p>
        </w:tc>
      </w:tr>
      <w:tr w:rsidR="00F060DD">
        <w:trPr>
          <w:trHeight w:val="4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1.Доля объектов культурного наследия, находящихся в удовлетворительном состоянии, в общем количестве объектов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культурного наследия местного (муниципального) значения на территории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F060DD">
        <w:trPr>
          <w:trHeight w:val="679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подпрограмма 5 «Обеспечение условий реализации программы и развития отрасли»</w:t>
            </w:r>
          </w:p>
        </w:tc>
      </w:tr>
      <w:tr w:rsidR="00F060DD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1.Уровень удовлетворенности населения Калманского района качеством предоставления услуг в сфере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90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91,73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100</w:t>
            </w:r>
          </w:p>
        </w:tc>
      </w:tr>
    </w:tbl>
    <w:p w:rsidR="00F060DD" w:rsidRDefault="00F060DD">
      <w:pPr>
        <w:pStyle w:val="aa"/>
        <w:ind w:firstLine="709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F060DD" w:rsidRDefault="00F060DD">
      <w:pPr>
        <w:pStyle w:val="aa"/>
        <w:jc w:val="center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2021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F060DD" w:rsidRDefault="00F060D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F060DD">
        <w:tc>
          <w:tcPr>
            <w:tcW w:w="392" w:type="dxa"/>
            <w:vAlign w:val="bottom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F060DD" w:rsidRDefault="000F29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F060DD">
        <w:tc>
          <w:tcPr>
            <w:tcW w:w="392" w:type="dxa"/>
          </w:tcPr>
          <w:p w:rsidR="00F060DD" w:rsidRDefault="000F294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ind w:left="176" w:hanging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97,4</w:t>
            </w:r>
          </w:p>
        </w:tc>
      </w:tr>
      <w:tr w:rsidR="00F060DD">
        <w:tc>
          <w:tcPr>
            <w:tcW w:w="392" w:type="dxa"/>
          </w:tcPr>
          <w:p w:rsidR="00F060DD" w:rsidRDefault="000F294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060DD">
        <w:tc>
          <w:tcPr>
            <w:tcW w:w="392" w:type="dxa"/>
          </w:tcPr>
          <w:p w:rsidR="00F060DD" w:rsidRDefault="000F29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91,7</w:t>
            </w:r>
          </w:p>
        </w:tc>
      </w:tr>
      <w:tr w:rsidR="00F060DD">
        <w:tc>
          <w:tcPr>
            <w:tcW w:w="8472" w:type="dxa"/>
            <w:gridSpan w:val="2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2664">
              <w:rPr>
                <w:rFonts w:ascii="Times New Roman" w:hAnsi="Times New Roman" w:cs="Times New Roman"/>
                <w:sz w:val="26"/>
                <w:szCs w:val="26"/>
              </w:rPr>
              <w:t>94,9</w:t>
            </w:r>
          </w:p>
        </w:tc>
      </w:tr>
    </w:tbl>
    <w:p w:rsidR="00F060DD" w:rsidRDefault="00F060D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94,9 %. Муниципальная программа считается выполненной с высоким уровнем эффективности.</w:t>
      </w:r>
    </w:p>
    <w:p w:rsidR="00F060DD" w:rsidRDefault="00F060DD">
      <w:pPr>
        <w:pStyle w:val="aa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Муниципальная программа</w:t>
      </w:r>
    </w:p>
    <w:p w:rsidR="00F060DD" w:rsidRDefault="000F2943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«Модернизация жилищно-коммунального хозяйства Калманского района»</w:t>
      </w:r>
    </w:p>
    <w:p w:rsidR="00F060DD" w:rsidRDefault="00F060DD">
      <w:pPr>
        <w:pStyle w:val="aa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F060DD" w:rsidRDefault="000F294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>
        <w:rPr>
          <w:rFonts w:ascii="Times New Roman" w:hAnsi="Times New Roman"/>
          <w:sz w:val="28"/>
          <w:szCs w:val="28"/>
        </w:rPr>
        <w:t>Обеспечение эффективности и надежности функционирования предприятий жилищно-коммунального комплекса, финансовой стабильности, повышение качества и надежности предоставления жилищно-коммунальных услуг населению района.</w:t>
      </w:r>
    </w:p>
    <w:p w:rsidR="00F060DD" w:rsidRDefault="000F2943">
      <w:pPr>
        <w:tabs>
          <w:tab w:val="left" w:pos="3420"/>
        </w:tabs>
        <w:spacing w:after="0" w:line="240" w:lineRule="auto"/>
        <w:ind w:right="9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необходимо решение следующих задач:</w:t>
      </w:r>
    </w:p>
    <w:p w:rsidR="00F060DD" w:rsidRDefault="000F2943">
      <w:pPr>
        <w:pStyle w:val="ab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" w:right="99" w:hanging="4"/>
        <w:jc w:val="both"/>
        <w:rPr>
          <w:rFonts w:ascii="Times New Roman" w:eastAsia="Calibri" w:hAnsi="Times New Roman" w:cs="Arial"/>
          <w:sz w:val="28"/>
          <w:szCs w:val="28"/>
          <w:lang w:bidi="ru-RU"/>
        </w:rPr>
      </w:pPr>
      <w:r>
        <w:rPr>
          <w:rFonts w:ascii="Times New Roman" w:eastAsia="Calibri" w:hAnsi="Times New Roman" w:cs="Arial"/>
          <w:sz w:val="28"/>
          <w:szCs w:val="28"/>
          <w:lang w:bidi="ru-RU"/>
        </w:rPr>
        <w:lastRenderedPageBreak/>
        <w:t>газификация Калманского района Алтайского края на 202-2024 годы;</w:t>
      </w:r>
    </w:p>
    <w:p w:rsidR="00F060DD" w:rsidRDefault="000F2943">
      <w:pPr>
        <w:pStyle w:val="ab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" w:right="99" w:hanging="4"/>
        <w:jc w:val="both"/>
        <w:rPr>
          <w:rFonts w:ascii="Times New Roman" w:eastAsia="Calibri" w:hAnsi="Times New Roman" w:cs="Arial"/>
          <w:sz w:val="28"/>
          <w:szCs w:val="28"/>
          <w:lang w:bidi="ru-RU"/>
        </w:rPr>
      </w:pPr>
      <w:r>
        <w:rPr>
          <w:rFonts w:ascii="Times New Roman" w:eastAsia="Calibri" w:hAnsi="Times New Roman" w:cs="Arial"/>
          <w:sz w:val="28"/>
          <w:szCs w:val="28"/>
          <w:lang w:bidi="ru-RU"/>
        </w:rPr>
        <w:t>модернизация объектов ЖКХ Калманского района Алтайского края на 202-2024 годы;</w:t>
      </w:r>
    </w:p>
    <w:p w:rsidR="00F060DD" w:rsidRDefault="000F2943">
      <w:pPr>
        <w:pStyle w:val="ab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" w:right="99" w:hanging="4"/>
        <w:jc w:val="both"/>
        <w:rPr>
          <w:rFonts w:ascii="Times New Roman" w:eastAsia="Calibri" w:hAnsi="Times New Roman" w:cs="Arial"/>
          <w:sz w:val="28"/>
          <w:szCs w:val="28"/>
          <w:lang w:bidi="ru-RU"/>
        </w:rPr>
      </w:pPr>
      <w:r>
        <w:rPr>
          <w:rFonts w:ascii="Times New Roman" w:eastAsia="Calibri" w:hAnsi="Times New Roman" w:cs="Arial"/>
          <w:sz w:val="28"/>
          <w:szCs w:val="28"/>
          <w:lang w:bidi="ru-RU"/>
        </w:rPr>
        <w:t xml:space="preserve">оптимизация работы систем теплоснабжения и водоснабжения, модернизация объектов с использование </w:t>
      </w:r>
      <w:proofErr w:type="spellStart"/>
      <w:r>
        <w:rPr>
          <w:rFonts w:ascii="Times New Roman" w:eastAsia="Calibri" w:hAnsi="Times New Roman" w:cs="Arial"/>
          <w:sz w:val="28"/>
          <w:szCs w:val="28"/>
          <w:lang w:bidi="ru-RU"/>
        </w:rPr>
        <w:t>энергоэффективного</w:t>
      </w:r>
      <w:proofErr w:type="spellEnd"/>
      <w:r>
        <w:rPr>
          <w:rFonts w:ascii="Times New Roman" w:eastAsia="Calibri" w:hAnsi="Times New Roman" w:cs="Arial"/>
          <w:sz w:val="28"/>
          <w:szCs w:val="28"/>
          <w:lang w:bidi="ru-RU"/>
        </w:rPr>
        <w:t xml:space="preserve"> оборудования;</w:t>
      </w:r>
    </w:p>
    <w:p w:rsidR="00F060DD" w:rsidRDefault="000F2943">
      <w:pPr>
        <w:pStyle w:val="aa"/>
        <w:numPr>
          <w:ilvl w:val="0"/>
          <w:numId w:val="14"/>
        </w:numPr>
        <w:ind w:left="4" w:hanging="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создание безопасных и благоприятных условий проживания граждан в многоквартирных домах.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Pr="000F2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рамках реализации программы выполнены следующие мероприятия:</w:t>
      </w:r>
    </w:p>
    <w:p w:rsidR="00F060DD" w:rsidRDefault="000F2943" w:rsidP="00133C58">
      <w:pPr>
        <w:pStyle w:val="aa"/>
        <w:numPr>
          <w:ilvl w:val="0"/>
          <w:numId w:val="15"/>
        </w:numPr>
        <w:ind w:firstLine="709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Завершены работы по строительству газовой котельной для теплоснабжения  многоквартирных домов по ул. Взлетной </w:t>
      </w:r>
      <w:proofErr w:type="gramStart"/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>Новороманово</w:t>
      </w:r>
      <w:proofErr w:type="spellEnd"/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Калманского района.</w:t>
      </w:r>
    </w:p>
    <w:p w:rsidR="00F060DD" w:rsidRDefault="000F2943" w:rsidP="00133C58">
      <w:pPr>
        <w:pStyle w:val="aa"/>
        <w:numPr>
          <w:ilvl w:val="0"/>
          <w:numId w:val="1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работы по строительству газовой котельной и реконструкция тепловых сетей для теплоснабжения административных зданий по ул. Ленина, 21 и 26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Калманка.</w:t>
      </w:r>
    </w:p>
    <w:p w:rsidR="00F060DD" w:rsidRDefault="000F2943" w:rsidP="00133C5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Проведены работы по реконструкции тепловых сетей для административных зданий по ул. Ленина.21, и Ленина. 26.</w:t>
      </w:r>
    </w:p>
    <w:p w:rsidR="00F060DD" w:rsidRDefault="000F2943" w:rsidP="00363409">
      <w:pPr>
        <w:pStyle w:val="aa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участия Калманского района в реализации краевой программы «Капитальный ремонт общего имущества в многоквартирных домах, расположенных на территории Алтайского края» на 2014-2043 годы»</w:t>
      </w:r>
    </w:p>
    <w:p w:rsidR="00F060DD" w:rsidRDefault="000F2943" w:rsidP="0036340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работы по капитальному ремонту инженерных сетей электроснабжения в многоквартирном доме по ул. Взлетна,60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Новороманово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63409" w:rsidRPr="00363409">
        <w:rPr>
          <w:rFonts w:ascii="Times New Roman" w:hAnsi="Times New Roman" w:cs="Times New Roman"/>
          <w:sz w:val="28"/>
          <w:szCs w:val="28"/>
        </w:rPr>
        <w:t xml:space="preserve">Проведена замена вводного распределительного щита, </w:t>
      </w:r>
      <w:r w:rsidR="00363409">
        <w:rPr>
          <w:rFonts w:ascii="Times New Roman" w:hAnsi="Times New Roman" w:cs="Times New Roman"/>
          <w:sz w:val="28"/>
          <w:szCs w:val="28"/>
        </w:rPr>
        <w:t>о</w:t>
      </w:r>
      <w:r w:rsidR="00363409" w:rsidRPr="00363409">
        <w:rPr>
          <w:rFonts w:ascii="Times New Roman" w:hAnsi="Times New Roman" w:cs="Times New Roman"/>
          <w:sz w:val="28"/>
          <w:szCs w:val="28"/>
        </w:rPr>
        <w:t xml:space="preserve">бщедомового щита учета электроэнергии, заменены распределительные кабельные линии по всем подъездам, выполнены работы по замене этажных учетно-распределительных щитов, установлены  новые  энергосберегающие осветительные приборы на лестничных клетках с автоматикой на освещенность и датчиками </w:t>
      </w:r>
      <w:r w:rsidR="00363409">
        <w:rPr>
          <w:rFonts w:ascii="Times New Roman" w:hAnsi="Times New Roman" w:cs="Times New Roman"/>
          <w:sz w:val="28"/>
          <w:szCs w:val="28"/>
        </w:rPr>
        <w:t>движения.</w:t>
      </w:r>
    </w:p>
    <w:p w:rsidR="00F060DD" w:rsidRDefault="000F2943" w:rsidP="00363409">
      <w:pPr>
        <w:pStyle w:val="aa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Разработаны сметы на выборочный капитальный ремонт водопроводных сетей для многоквартирных домов № 63,65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Взлетная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дома №4 по ул. Новая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Новороманово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60DD" w:rsidRDefault="000F2943" w:rsidP="00363409">
      <w:pPr>
        <w:pStyle w:val="aa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выполнены работы по разработке сметной документации на ремонт объектов водоснабжения:</w:t>
      </w:r>
    </w:p>
    <w:p w:rsidR="0057200C" w:rsidRDefault="000F2943" w:rsidP="0036340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6340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апитальный ремонт водозаборных скважин в с. Бураново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анфилово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60DD" w:rsidRDefault="000F2943" w:rsidP="00363409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6340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апитальный ремонт водонапорных башен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Усть-Алейка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Шилово и пос. Кубанка </w:t>
      </w:r>
    </w:p>
    <w:p w:rsidR="00F060DD" w:rsidRDefault="000F2943" w:rsidP="0036340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Подготовлена сметная документация и получено положительное заключение государственной экспертизы Алтайского края на объект «Выборочный ремонт тепловых сетей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Новороманово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060DD" w:rsidRDefault="00F060DD" w:rsidP="00363409">
      <w:pPr>
        <w:pStyle w:val="aa"/>
        <w:jc w:val="both"/>
        <w:rPr>
          <w:rFonts w:ascii="Times New Roman" w:hAnsi="Times New Roman" w:cs="Times New Roman"/>
          <w:sz w:val="24"/>
          <w:szCs w:val="28"/>
        </w:rPr>
      </w:pPr>
    </w:p>
    <w:p w:rsidR="00F060DD" w:rsidRDefault="000F2943" w:rsidP="00363409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Плановый объем финансирования составлял 3746,4 тыс. руб., в том числе из краевого бюджета – 24370,0 тыс. руб., из муниципального бюджета – 10360,4 тыс. руб., взносы собственников квартир МКД – 2016,0 тыс. руб. 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Средства освоены в размере 34676,4 тыс. руб., в том числе освоение краевых средств составило 22300,0 тыс. руб., бюджетных средств – 10360,4 тыс. руб., внебюджетные средства собственников квартир МКД освоены в размере 2016,0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Освоение бюджетных средств муниципальной программы в 2021 году составило 100 %.</w:t>
      </w:r>
    </w:p>
    <w:p w:rsidR="00F060DD" w:rsidRDefault="00F060DD">
      <w:pPr>
        <w:pStyle w:val="aa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Индикативные показатели муниципальной программы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Модернизация жилищно-коммунального хозяйства Калманского района» </w:t>
      </w:r>
    </w:p>
    <w:p w:rsidR="00F060DD" w:rsidRDefault="00F060DD">
      <w:pPr>
        <w:pStyle w:val="aa"/>
        <w:ind w:firstLine="709"/>
        <w:rPr>
          <w:rFonts w:ascii="Times New Roman" w:hAnsi="Times New Roman" w:cs="Times New Roman"/>
          <w:sz w:val="24"/>
          <w:szCs w:val="28"/>
        </w:rPr>
      </w:pPr>
    </w:p>
    <w:tbl>
      <w:tblPr>
        <w:tblW w:w="9487" w:type="dxa"/>
        <w:tblInd w:w="93" w:type="dxa"/>
        <w:tblLook w:val="04A0" w:firstRow="1" w:lastRow="0" w:firstColumn="1" w:lastColumn="0" w:noHBand="0" w:noVBand="1"/>
      </w:tblPr>
      <w:tblGrid>
        <w:gridCol w:w="5104"/>
        <w:gridCol w:w="945"/>
        <w:gridCol w:w="1320"/>
        <w:gridCol w:w="1044"/>
        <w:gridCol w:w="1074"/>
      </w:tblGrid>
      <w:tr w:rsidR="00F060DD">
        <w:trPr>
          <w:trHeight w:val="2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</w:t>
            </w:r>
            <w:r w:rsidRPr="000F294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F060DD">
        <w:trPr>
          <w:trHeight w:val="41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1.Строительство газораспределительных сетей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2,5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24</w:t>
            </w:r>
          </w:p>
        </w:tc>
      </w:tr>
      <w:tr w:rsidR="00F060DD">
        <w:trPr>
          <w:trHeight w:val="40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2.Строительство газовых котельных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100</w:t>
            </w:r>
          </w:p>
        </w:tc>
      </w:tr>
      <w:tr w:rsidR="00F060DD">
        <w:trPr>
          <w:trHeight w:val="9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3.Протяженность вновь построенных и капитально отремонтированных водопроводных сетей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2,35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2,35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100</w:t>
            </w:r>
          </w:p>
        </w:tc>
      </w:tr>
      <w:tr w:rsidR="00F060DD">
        <w:trPr>
          <w:trHeight w:val="9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4.Протяженность вновь построенных и капитально отремонтированных сетей горячего водоснабжения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</w:t>
            </w:r>
          </w:p>
        </w:tc>
      </w:tr>
      <w:tr w:rsidR="00F060DD">
        <w:trPr>
          <w:trHeight w:val="9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5.Протяженность вновь построенных и капитально отремонтированных сетей теплоснабжения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0,95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950</w:t>
            </w:r>
          </w:p>
        </w:tc>
      </w:tr>
      <w:tr w:rsidR="00F060DD">
        <w:trPr>
          <w:trHeight w:val="7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6.Непроизводственные потери в коммунальных сетях теплоснабжения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10,5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10,5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100</w:t>
            </w:r>
          </w:p>
        </w:tc>
      </w:tr>
      <w:tr w:rsidR="00F060DD">
        <w:trPr>
          <w:trHeight w:val="69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7.Непроизводственные потери в коммунальных сетях водоснабжения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100</w:t>
            </w:r>
          </w:p>
        </w:tc>
      </w:tr>
      <w:tr w:rsidR="00F060DD">
        <w:trPr>
          <w:trHeight w:val="7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8.Уровень аварийности на коммунальных сетях теплоснабжения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100</w:t>
            </w:r>
          </w:p>
        </w:tc>
      </w:tr>
      <w:tr w:rsidR="00F060DD">
        <w:trPr>
          <w:trHeight w:val="69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9.Уровень аварийности на коммунальных сетях водоснабжения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100</w:t>
            </w:r>
          </w:p>
        </w:tc>
      </w:tr>
      <w:tr w:rsidR="00F060DD">
        <w:trPr>
          <w:trHeight w:val="69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10.Уровень газификации жилищного фонда района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20,5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21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100</w:t>
            </w:r>
          </w:p>
        </w:tc>
      </w:tr>
      <w:tr w:rsidR="00F060DD">
        <w:trPr>
          <w:trHeight w:val="9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11.Доля угольных котельных, переведенных на природный газ, в общем количестве угольных котельных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30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100</w:t>
            </w:r>
          </w:p>
        </w:tc>
      </w:tr>
      <w:tr w:rsidR="00F060DD">
        <w:trPr>
          <w:trHeight w:val="71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12.Количество управляющих компаний в районе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</w:t>
            </w:r>
          </w:p>
        </w:tc>
      </w:tr>
      <w:tr w:rsidR="00F060DD">
        <w:trPr>
          <w:trHeight w:val="69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13.Количество ТСЖ на территории района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</w:t>
            </w:r>
          </w:p>
        </w:tc>
      </w:tr>
    </w:tbl>
    <w:p w:rsidR="00F060DD" w:rsidRDefault="00F060DD">
      <w:pPr>
        <w:pStyle w:val="aa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F060DD" w:rsidRDefault="00F060DD">
      <w:pPr>
        <w:pStyle w:val="aa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2021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F060DD" w:rsidRDefault="00F060D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F060DD">
        <w:tc>
          <w:tcPr>
            <w:tcW w:w="392" w:type="dxa"/>
            <w:vAlign w:val="bottom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F060DD" w:rsidRDefault="000F29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F060DD">
        <w:tc>
          <w:tcPr>
            <w:tcW w:w="392" w:type="dxa"/>
          </w:tcPr>
          <w:p w:rsidR="00F060DD" w:rsidRDefault="000F294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ind w:left="176" w:hanging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71,1</w:t>
            </w:r>
          </w:p>
        </w:tc>
      </w:tr>
      <w:tr w:rsidR="00F060DD">
        <w:tc>
          <w:tcPr>
            <w:tcW w:w="392" w:type="dxa"/>
          </w:tcPr>
          <w:p w:rsidR="00F060DD" w:rsidRDefault="000F294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060DD">
        <w:tc>
          <w:tcPr>
            <w:tcW w:w="392" w:type="dxa"/>
          </w:tcPr>
          <w:p w:rsidR="00F060DD" w:rsidRDefault="000F29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85,7</w:t>
            </w:r>
          </w:p>
        </w:tc>
      </w:tr>
      <w:tr w:rsidR="00F060DD">
        <w:tc>
          <w:tcPr>
            <w:tcW w:w="8472" w:type="dxa"/>
            <w:gridSpan w:val="2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85,6</w:t>
            </w:r>
          </w:p>
        </w:tc>
      </w:tr>
    </w:tbl>
    <w:p w:rsidR="00F060DD" w:rsidRDefault="00F060D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85,6 %. Муниципальная программа считается выполненной с высоким уровнем эффективности.</w:t>
      </w:r>
    </w:p>
    <w:p w:rsidR="00F060DD" w:rsidRDefault="00F060DD">
      <w:pPr>
        <w:pStyle w:val="aa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60DD" w:rsidRDefault="000F2943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Муниципальная программа «Молодежь»</w:t>
      </w:r>
    </w:p>
    <w:p w:rsidR="00F060DD" w:rsidRDefault="00F060DD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условий для успешного развития потенциала молодежи и ее эффективной самореализации в интересах социально-экономического, общественно политического и культурного развития района.</w:t>
      </w:r>
    </w:p>
    <w:p w:rsidR="00F060DD" w:rsidRDefault="000F2943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поставленной цели необходимо решение следующих задач:</w:t>
      </w:r>
    </w:p>
    <w:p w:rsidR="00F060DD" w:rsidRDefault="000F2943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профессиональная социализация молодежи и поддержка молодежных инициатив;</w:t>
      </w:r>
    </w:p>
    <w:p w:rsidR="00F060DD" w:rsidRDefault="000F2943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поддержка молодых людей, оказавшихся в трудной жизненной ситуации.</w:t>
      </w:r>
    </w:p>
    <w:p w:rsidR="00F060DD" w:rsidRDefault="000F2943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поддержка талантливой молодежи;</w:t>
      </w:r>
    </w:p>
    <w:p w:rsidR="00F060DD" w:rsidRDefault="000F2943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патриотическое и гражданское воспитание молодежи;</w:t>
      </w:r>
    </w:p>
    <w:p w:rsidR="00F060DD" w:rsidRDefault="000F2943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пропаганда здорового образа жизни;</w:t>
      </w:r>
    </w:p>
    <w:p w:rsidR="00F060DD" w:rsidRDefault="000F2943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повышение эффективности деятельности в сфере молодежной политики.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202</w:t>
      </w:r>
      <w:r w:rsidRPr="000F2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рамках реализации программы проведены следующие наиболее значимые мероприятия:</w:t>
      </w:r>
    </w:p>
    <w:p w:rsidR="00F060DD" w:rsidRDefault="000F294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организовано участие молодежи во Всероссийском Слете сельской молодежи, в международном молодежном форуме АТР;</w:t>
      </w:r>
    </w:p>
    <w:p w:rsidR="00F060DD" w:rsidRDefault="000F294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налажена работа молодежных волонтерских отрядов;</w:t>
      </w:r>
    </w:p>
    <w:p w:rsidR="00F060DD" w:rsidRDefault="000F294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работали школа молодого руководителя, районный Совет молодежи;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основная работа с молодежью из-за ограничений проводилась по развитию добровольчества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различным направлениям, в основном в онлайн-формате. Представители волонтерских отрядов образовательных организаций и учреждений культуры организовывали различные акции: патриотические – «Георгиевская ленточка», «Бессмертный полк», «Свеча памяти», акции по ремонту и благоустройству памятников, по благоустройству детских площадок по пропаганде здорового образа жизни «Красная ленточка» в рамках Всемирного Дня борьбы со СПИДом. В новом составе возобновил работу районный Совет молодежи.</w:t>
      </w: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удалось провести районный конкурс вожатых ДОЛ с дневным пребыванием.</w:t>
      </w:r>
    </w:p>
    <w:p w:rsidR="00F060DD" w:rsidRDefault="00F060DD">
      <w:pPr>
        <w:pStyle w:val="aa"/>
        <w:jc w:val="both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объем финансирования из муниципального бюджета составляло 40 тыс. руб. Фактический объем финансирования из муниципального бюджета составил 40 тыс. руб.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Освоение бюджетных средств муниципальной программы в 2021 году составило 100 %.</w:t>
      </w:r>
    </w:p>
    <w:p w:rsidR="00F060DD" w:rsidRDefault="00F060DD">
      <w:pPr>
        <w:pStyle w:val="aa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Индикативные показатели муниципальной программы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Молодежь» </w:t>
      </w:r>
    </w:p>
    <w:p w:rsidR="00F060DD" w:rsidRDefault="00F060DD">
      <w:pPr>
        <w:pStyle w:val="aa"/>
        <w:ind w:firstLine="709"/>
        <w:rPr>
          <w:rFonts w:ascii="Times New Roman" w:hAnsi="Times New Roman" w:cs="Times New Roman"/>
          <w:sz w:val="24"/>
          <w:szCs w:val="28"/>
        </w:rPr>
      </w:pPr>
    </w:p>
    <w:tbl>
      <w:tblPr>
        <w:tblW w:w="9615" w:type="dxa"/>
        <w:tblInd w:w="93" w:type="dxa"/>
        <w:tblLook w:val="04A0" w:firstRow="1" w:lastRow="0" w:firstColumn="1" w:lastColumn="0" w:noHBand="0" w:noVBand="1"/>
      </w:tblPr>
      <w:tblGrid>
        <w:gridCol w:w="5449"/>
        <w:gridCol w:w="804"/>
        <w:gridCol w:w="1320"/>
        <w:gridCol w:w="1016"/>
        <w:gridCol w:w="1026"/>
      </w:tblGrid>
      <w:tr w:rsidR="00F060DD">
        <w:trPr>
          <w:trHeight w:val="415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</w:t>
            </w:r>
            <w:r w:rsidRPr="000F294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F060DD">
        <w:trPr>
          <w:trHeight w:val="945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1.Доля граждан района, вовлеченных в добровольческую деятельность, от численности населения района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100</w:t>
            </w:r>
          </w:p>
        </w:tc>
      </w:tr>
      <w:tr w:rsidR="00F060DD">
        <w:trPr>
          <w:trHeight w:val="711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2.Доля молодежи, задействованной в мероприятиях по вовлечению в творческую деятельность, от общей численности молодежи района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36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36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100</w:t>
            </w:r>
          </w:p>
        </w:tc>
      </w:tr>
      <w:tr w:rsidR="00F060DD">
        <w:trPr>
          <w:trHeight w:val="945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3.Доля граждан района, зарегистрированных в ЕИС «Добровольцы России», от численности населения в районе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90</w:t>
            </w:r>
          </w:p>
        </w:tc>
      </w:tr>
    </w:tbl>
    <w:p w:rsidR="00133C58" w:rsidRPr="00133C58" w:rsidRDefault="00133C58">
      <w:pPr>
        <w:pStyle w:val="aa"/>
        <w:jc w:val="center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F060DD" w:rsidRDefault="00F060DD">
      <w:pPr>
        <w:pStyle w:val="aa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реализации муниципальной программы за 2021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F060DD" w:rsidRDefault="00F060D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F060DD">
        <w:tc>
          <w:tcPr>
            <w:tcW w:w="392" w:type="dxa"/>
            <w:vAlign w:val="bottom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F060DD" w:rsidRDefault="000F29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F060DD">
        <w:tc>
          <w:tcPr>
            <w:tcW w:w="392" w:type="dxa"/>
          </w:tcPr>
          <w:p w:rsidR="00F060DD" w:rsidRDefault="000F294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ind w:left="176" w:hanging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96,7</w:t>
            </w:r>
          </w:p>
        </w:tc>
      </w:tr>
      <w:tr w:rsidR="00F060DD">
        <w:tc>
          <w:tcPr>
            <w:tcW w:w="392" w:type="dxa"/>
          </w:tcPr>
          <w:p w:rsidR="00F060DD" w:rsidRDefault="000F294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060DD">
        <w:tc>
          <w:tcPr>
            <w:tcW w:w="392" w:type="dxa"/>
          </w:tcPr>
          <w:p w:rsidR="00F060DD" w:rsidRDefault="000F29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F060DD">
        <w:tc>
          <w:tcPr>
            <w:tcW w:w="8472" w:type="dxa"/>
            <w:gridSpan w:val="2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95,6</w:t>
            </w:r>
          </w:p>
        </w:tc>
      </w:tr>
    </w:tbl>
    <w:p w:rsidR="00F060DD" w:rsidRDefault="00F060D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95,6 %. Муниципальная программа считается выполненной с высоким уровнем эффективности.</w:t>
      </w:r>
    </w:p>
    <w:p w:rsidR="00F060DD" w:rsidRDefault="00F060DD">
      <w:pPr>
        <w:pStyle w:val="aa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Муниципальная программа</w:t>
      </w:r>
    </w:p>
    <w:p w:rsidR="00F060DD" w:rsidRDefault="000F2943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«Обеспечение жильем молодых семей в Калманском районе»</w:t>
      </w:r>
    </w:p>
    <w:p w:rsidR="00F060DD" w:rsidRDefault="00F060DD">
      <w:pPr>
        <w:pStyle w:val="aa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условий для обеспечения жильем молодых семей, нуждающихся в улучшении жилищных условий.</w:t>
      </w:r>
    </w:p>
    <w:p w:rsidR="00F060DD" w:rsidRDefault="000F2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необходимо решение следующих задач:</w:t>
      </w:r>
    </w:p>
    <w:p w:rsidR="00F060DD" w:rsidRDefault="000F2943">
      <w:pPr>
        <w:pStyle w:val="ab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" w:hanging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реальных потребностей и возможностей молодых семей в улучшении жилищных условий, организационное и методическое обеспечение реализации Программы;</w:t>
      </w:r>
    </w:p>
    <w:p w:rsidR="00F060DD" w:rsidRDefault="000F2943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" w:hanging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приобретению жилья на первичном рынке и строительству индивидуальных жилых домов в Калманском районе.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Pr="000F2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рамках реализации программы проведены следующие наиболее значимые мероприятия:</w:t>
      </w:r>
    </w:p>
    <w:p w:rsidR="00F060DD" w:rsidRDefault="000F2943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-заключено соглашение с Управлением молодежной политики и реализации программ общественного развития Алтайского края о реализации Программных мероприятий;</w:t>
      </w:r>
    </w:p>
    <w:p w:rsidR="00F060DD" w:rsidRDefault="000F2943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 мониторинг реализации Программы на муниципальном уровне с подготовкой информационно-аналитических и отчетных материалов;</w:t>
      </w:r>
    </w:p>
    <w:p w:rsidR="00F060DD" w:rsidRDefault="000F2943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установлен Норматив стоимости 1 кв. метра общей площади жилья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расчета размера социальной выплаты нормативным актом администрации Калманского района, приравненный к средней рыночной стоимости 1 кв. метра общей площади жилья по субъекту Российской Федерации, определяемой Министерством строительства и жилищно-коммунального хозяйства; </w:t>
      </w:r>
    </w:p>
    <w:p w:rsidR="00F060DD" w:rsidRDefault="000F2943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три молодые семьи, признанные в установленном порядке участниками </w:t>
      </w:r>
      <w:r>
        <w:rPr>
          <w:rFonts w:ascii="Times New Roman" w:hAnsi="Times New Roman" w:cs="Times New Roman"/>
          <w:sz w:val="28"/>
          <w:szCs w:val="28"/>
        </w:rPr>
        <w:t>государственной программы Алтайского края «Обеспечение доступным и комфортным жильем населения Алтайского края» на 2014 - 2020 годы»,</w:t>
      </w:r>
      <w:r>
        <w:rPr>
          <w:rFonts w:ascii="Times New Roman" w:hAnsi="Times New Roman" w:cs="Times New Roman"/>
          <w:bCs/>
          <w:sz w:val="28"/>
          <w:szCs w:val="28"/>
        </w:rPr>
        <w:t xml:space="preserve"> автоматически стали получателями социальных выплат при исключении из Списков двух многодетных семей, пользующихся внеочередным правом получения субсидий, в связи с утратой такового права.</w:t>
      </w:r>
    </w:p>
    <w:p w:rsidR="00F060DD" w:rsidRDefault="00F060DD">
      <w:pPr>
        <w:pStyle w:val="aa"/>
        <w:jc w:val="both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Плановый объем финансирования составлял 5279,43 тыс. руб., в том числе из федерального бюджета – 1187,01 тыс. руб., из краевого бюджета – 330,89 тыс. руб., из муниципального бюджета – 350,0 тыс. руб., внебюджетные источники – 3411,53 тыс. руб.  Средства освоены в размере 4783,5 тыс. руб., в том числе освоение федеральных средств составило 1187,01 тыс. руб., краевых средств – 330,89 тыс. руб., освоение бюджетных средств составило 330,0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тыс. руб., внебюджетные средства освоены в размере 2935,6 тыс. руб.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Освоение бюджетных средств муниципальной программы в 2021 году составило 94,3 %.</w:t>
      </w:r>
    </w:p>
    <w:p w:rsidR="00F060DD" w:rsidRDefault="00F060DD">
      <w:pPr>
        <w:pStyle w:val="aa"/>
        <w:jc w:val="both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Индикативные показатели муниципальной программы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Обеспечение жильем молодых семей в Калманском районе»</w:t>
      </w:r>
    </w:p>
    <w:p w:rsidR="00F060DD" w:rsidRDefault="00F060DD">
      <w:pPr>
        <w:pStyle w:val="aa"/>
        <w:ind w:firstLine="709"/>
        <w:rPr>
          <w:rFonts w:ascii="Times New Roman" w:hAnsi="Times New Roman" w:cs="Times New Roman"/>
          <w:sz w:val="20"/>
          <w:szCs w:val="28"/>
        </w:rPr>
      </w:pPr>
    </w:p>
    <w:tbl>
      <w:tblPr>
        <w:tblW w:w="9332" w:type="dxa"/>
        <w:tblInd w:w="93" w:type="dxa"/>
        <w:tblLook w:val="04A0" w:firstRow="1" w:lastRow="0" w:firstColumn="1" w:lastColumn="0" w:noHBand="0" w:noVBand="1"/>
      </w:tblPr>
      <w:tblGrid>
        <w:gridCol w:w="5008"/>
        <w:gridCol w:w="916"/>
        <w:gridCol w:w="1320"/>
        <w:gridCol w:w="1008"/>
        <w:gridCol w:w="1080"/>
      </w:tblGrid>
      <w:tr w:rsidR="00F060DD">
        <w:trPr>
          <w:trHeight w:val="273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</w:t>
            </w:r>
            <w:r w:rsidRPr="000F294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F060DD">
        <w:trPr>
          <w:trHeight w:val="556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1.Количество молодых семей, улучшивших свои жилищные условия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100</w:t>
            </w:r>
          </w:p>
        </w:tc>
      </w:tr>
      <w:tr w:rsidR="00F060DD">
        <w:trPr>
          <w:trHeight w:val="945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2.В том числе с использованием ипотечных жилищных кредитов и займов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</w:t>
            </w:r>
          </w:p>
        </w:tc>
      </w:tr>
      <w:tr w:rsidR="00F060DD">
        <w:trPr>
          <w:trHeight w:val="945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3.Доля молодых семей, улучшавших жилищные условия, в общем количестве молодых семей, нуждающихся в улучшении жилищных условий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4,4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0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</w:t>
            </w:r>
          </w:p>
        </w:tc>
      </w:tr>
      <w:tr w:rsidR="00F060DD">
        <w:trPr>
          <w:trHeight w:val="945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4.Доля оплаченных свидетельств на приобретение жилья в общем количестве свидетельств на приобретение жилья, выданных молодым семьям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100</w:t>
            </w:r>
          </w:p>
        </w:tc>
      </w:tr>
    </w:tbl>
    <w:p w:rsidR="00F060DD" w:rsidRDefault="00F060DD">
      <w:pPr>
        <w:pStyle w:val="aa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F060DD" w:rsidRDefault="00F060DD">
      <w:pPr>
        <w:pStyle w:val="aa"/>
        <w:jc w:val="center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2021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F060DD" w:rsidRDefault="00F060D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F060DD">
        <w:tc>
          <w:tcPr>
            <w:tcW w:w="392" w:type="dxa"/>
            <w:vAlign w:val="bottom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F060DD" w:rsidRDefault="000F29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F060DD">
        <w:tc>
          <w:tcPr>
            <w:tcW w:w="392" w:type="dxa"/>
          </w:tcPr>
          <w:p w:rsidR="00F060DD" w:rsidRDefault="000F294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ind w:left="176" w:hanging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F060DD">
        <w:tc>
          <w:tcPr>
            <w:tcW w:w="392" w:type="dxa"/>
          </w:tcPr>
          <w:p w:rsidR="00F060DD" w:rsidRDefault="000F294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94,3</w:t>
            </w:r>
          </w:p>
        </w:tc>
      </w:tr>
      <w:tr w:rsidR="00F060DD">
        <w:tc>
          <w:tcPr>
            <w:tcW w:w="392" w:type="dxa"/>
          </w:tcPr>
          <w:p w:rsidR="00F060DD" w:rsidRDefault="000F29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060DD">
        <w:tc>
          <w:tcPr>
            <w:tcW w:w="8472" w:type="dxa"/>
            <w:gridSpan w:val="2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89,8</w:t>
            </w:r>
          </w:p>
        </w:tc>
      </w:tr>
    </w:tbl>
    <w:p w:rsidR="00F060DD" w:rsidRDefault="00F060D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89,8 %. Муниципальная программа считается выполненной с высоким уровнем эффективности.</w:t>
      </w:r>
    </w:p>
    <w:p w:rsidR="00F060DD" w:rsidRDefault="00F060DD">
      <w:pPr>
        <w:pStyle w:val="aa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F060DD" w:rsidRDefault="000F2943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Муниципальная программа </w:t>
      </w:r>
    </w:p>
    <w:p w:rsidR="00F060DD" w:rsidRDefault="000F2943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«Повышение безопасности дорожного движения в Калманском районе»</w:t>
      </w:r>
    </w:p>
    <w:p w:rsidR="00F060DD" w:rsidRDefault="00F060DD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Снижение аварийности на дорогах района, сокращение смертности от дорожно-транспортных происшествий.</w:t>
      </w:r>
    </w:p>
    <w:p w:rsidR="00F060DD" w:rsidRDefault="000F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заявленной цели необходимо решение следующих задач: </w:t>
      </w:r>
    </w:p>
    <w:p w:rsidR="00F060DD" w:rsidRDefault="000F2943">
      <w:pPr>
        <w:pStyle w:val="ab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предупредить опасное поведение различных категорий участников дорожного движения;</w:t>
      </w:r>
    </w:p>
    <w:p w:rsidR="00F060DD" w:rsidRDefault="000F2943">
      <w:pPr>
        <w:pStyle w:val="ab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безопасность детей, участвующих в дорожном движении, снизить детский травматизм;</w:t>
      </w:r>
    </w:p>
    <w:p w:rsidR="00F060DD" w:rsidRDefault="000F2943">
      <w:pPr>
        <w:pStyle w:val="ab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систему организации движения транспортных средств, пешеходов и повышать безопасность дорожных условий;</w:t>
      </w:r>
    </w:p>
    <w:p w:rsidR="00F060DD" w:rsidRDefault="000F2943">
      <w:pPr>
        <w:pStyle w:val="aa"/>
        <w:numPr>
          <w:ilvl w:val="0"/>
          <w:numId w:val="19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систему оказания помощи пострадавшим в дорожно-транспортных происшествиях.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Pr="000F2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рамках реализации программы проведены следующие наиболее значимые мероприятия:</w:t>
      </w:r>
    </w:p>
    <w:p w:rsidR="00F060DD" w:rsidRDefault="000F294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устройство и эксплуатация наружного освещения по улицам населенных пунктов;</w:t>
      </w:r>
    </w:p>
    <w:p w:rsidR="00F060DD" w:rsidRDefault="000F294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конкурсов по знаниям школьников правил дорожного движения и методам оказания помощи пострадавшим в дорожно-транспортных происшествиях; </w:t>
      </w:r>
    </w:p>
    <w:p w:rsidR="00F060DD" w:rsidRDefault="000F294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на уровне ЕДДС района взаимодействие служб по оказанию помощи пострадавшим в ДТП;</w:t>
      </w:r>
    </w:p>
    <w:p w:rsidR="00F060DD" w:rsidRDefault="000F294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общественности о результатах работы ОГИБДД через районную газету и официальный сайт администрации района;</w:t>
      </w:r>
    </w:p>
    <w:p w:rsidR="00F060DD" w:rsidRDefault="000F294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проведение районных соревнований юных велосипедистов «Безопасное колесо».</w:t>
      </w:r>
    </w:p>
    <w:p w:rsidR="00F060DD" w:rsidRDefault="000F2943">
      <w:pPr>
        <w:pStyle w:val="aa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 ремонт улично-дорожной сети 932 п./метров (5592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дорог: </w:t>
      </w:r>
    </w:p>
    <w:p w:rsidR="00F060DD" w:rsidRDefault="000F294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Калманка протяженность - 132 погонных метров (792м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твердого покрытия 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Новороманово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800 п./метров (4800м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 щебеночного покрытия.</w:t>
      </w:r>
    </w:p>
    <w:p w:rsidR="00F060DD" w:rsidRDefault="00F060DD">
      <w:pPr>
        <w:pStyle w:val="aa"/>
        <w:jc w:val="both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объем финансирования из муниципального бюджета составляло 6892,8 тыс. руб. Фактический объем финансирования из муниципального бюджета составило 6892,8 тыс. руб.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Освоение бюджетных средств муниципальной программы в 2021 году составило 100 %.</w:t>
      </w:r>
    </w:p>
    <w:p w:rsidR="00F060DD" w:rsidRDefault="00F060DD">
      <w:pPr>
        <w:pStyle w:val="aa"/>
        <w:jc w:val="both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Индикативные показатели муниципальной программы</w:t>
      </w:r>
    </w:p>
    <w:p w:rsidR="00F060DD" w:rsidRDefault="000F2943">
      <w:pPr>
        <w:pStyle w:val="aa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Повышение безопасности дорожного движения </w:t>
      </w:r>
    </w:p>
    <w:p w:rsidR="00F060DD" w:rsidRDefault="000F294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Калманском районе»</w:t>
      </w:r>
    </w:p>
    <w:p w:rsidR="00F060DD" w:rsidRDefault="00F060DD">
      <w:pPr>
        <w:pStyle w:val="aa"/>
        <w:ind w:firstLine="709"/>
        <w:rPr>
          <w:rFonts w:ascii="Times New Roman" w:hAnsi="Times New Roman" w:cs="Times New Roman"/>
          <w:sz w:val="24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992"/>
        <w:gridCol w:w="1276"/>
        <w:gridCol w:w="992"/>
        <w:gridCol w:w="1134"/>
      </w:tblGrid>
      <w:tr w:rsidR="00F060DD">
        <w:trPr>
          <w:trHeight w:val="9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</w:t>
            </w:r>
            <w:r w:rsidRPr="000F294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F060DD">
        <w:trPr>
          <w:trHeight w:val="70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1.Число лиц, погибших в дорожно-транспортных происшествиях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100</w:t>
            </w:r>
          </w:p>
        </w:tc>
      </w:tr>
      <w:tr w:rsidR="00F060DD">
        <w:trPr>
          <w:trHeight w:val="7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2.Число детей, получивших травмы в ДТП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00</w:t>
            </w:r>
          </w:p>
        </w:tc>
      </w:tr>
    </w:tbl>
    <w:p w:rsidR="00F060DD" w:rsidRDefault="000F294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F060DD" w:rsidRDefault="00F060DD">
      <w:pPr>
        <w:pStyle w:val="aa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2021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F060DD" w:rsidRDefault="000F294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F060DD" w:rsidRDefault="00F060DD">
      <w:pPr>
        <w:pStyle w:val="aa"/>
        <w:rPr>
          <w:rFonts w:ascii="Times New Roman" w:hAnsi="Times New Roman" w:cs="Times New Roman"/>
          <w:sz w:val="24"/>
          <w:szCs w:val="28"/>
        </w:rPr>
      </w:pP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7938"/>
        <w:gridCol w:w="1276"/>
      </w:tblGrid>
      <w:tr w:rsidR="00F060DD">
        <w:tc>
          <w:tcPr>
            <w:tcW w:w="392" w:type="dxa"/>
            <w:vAlign w:val="bottom"/>
          </w:tcPr>
          <w:p w:rsidR="00F060DD" w:rsidRDefault="000F294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7938" w:type="dxa"/>
            <w:vAlign w:val="center"/>
          </w:tcPr>
          <w:p w:rsidR="00F060DD" w:rsidRDefault="000F294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1276" w:type="dxa"/>
            <w:vAlign w:val="bottom"/>
          </w:tcPr>
          <w:p w:rsidR="00F060DD" w:rsidRDefault="000F294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</w:tr>
      <w:tr w:rsidR="00F060DD">
        <w:tc>
          <w:tcPr>
            <w:tcW w:w="392" w:type="dxa"/>
          </w:tcPr>
          <w:p w:rsidR="00F060DD" w:rsidRDefault="000F294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8" w:type="dxa"/>
          </w:tcPr>
          <w:p w:rsidR="00F060DD" w:rsidRDefault="000F294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276" w:type="dxa"/>
          </w:tcPr>
          <w:p w:rsidR="00F060DD" w:rsidRDefault="000F294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060DD">
        <w:tc>
          <w:tcPr>
            <w:tcW w:w="392" w:type="dxa"/>
          </w:tcPr>
          <w:p w:rsidR="00F060DD" w:rsidRDefault="000F294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38" w:type="dxa"/>
          </w:tcPr>
          <w:p w:rsidR="00F060DD" w:rsidRDefault="000F294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276" w:type="dxa"/>
          </w:tcPr>
          <w:p w:rsidR="00F060DD" w:rsidRDefault="000F294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060DD">
        <w:tc>
          <w:tcPr>
            <w:tcW w:w="392" w:type="dxa"/>
          </w:tcPr>
          <w:p w:rsidR="00F060DD" w:rsidRDefault="000F294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38" w:type="dxa"/>
          </w:tcPr>
          <w:p w:rsidR="00F060DD" w:rsidRDefault="000F294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276" w:type="dxa"/>
          </w:tcPr>
          <w:p w:rsidR="00F060DD" w:rsidRDefault="000F294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060DD">
        <w:tc>
          <w:tcPr>
            <w:tcW w:w="8330" w:type="dxa"/>
            <w:gridSpan w:val="2"/>
          </w:tcPr>
          <w:p w:rsidR="00F060DD" w:rsidRDefault="000F2943">
            <w:pPr>
              <w:pStyle w:val="a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276" w:type="dxa"/>
          </w:tcPr>
          <w:p w:rsidR="00F060DD" w:rsidRDefault="000F294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F060DD" w:rsidRDefault="00F060DD">
      <w:pPr>
        <w:pStyle w:val="aa"/>
        <w:ind w:firstLine="709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100 %. Муниципальная программа считается выполненной с высоким уровнем эффективности.</w:t>
      </w:r>
    </w:p>
    <w:p w:rsidR="00F060DD" w:rsidRDefault="00F060DD">
      <w:pPr>
        <w:pStyle w:val="aa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F060DD" w:rsidRDefault="000F2943">
      <w:pPr>
        <w:pStyle w:val="aa"/>
        <w:numPr>
          <w:ilvl w:val="0"/>
          <w:numId w:val="1"/>
        </w:numPr>
        <w:ind w:left="720" w:firstLine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Муниципальная программа </w:t>
      </w:r>
    </w:p>
    <w:p w:rsidR="00F060DD" w:rsidRDefault="000F2943">
      <w:pPr>
        <w:pStyle w:val="aa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«Профилактика наркомании и токсикомании в Калманском районе»</w:t>
      </w:r>
    </w:p>
    <w:p w:rsidR="00F060DD" w:rsidRDefault="00F060DD">
      <w:pPr>
        <w:pStyle w:val="aa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60DD" w:rsidRDefault="000F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условий для сокращения распространения наркомании и связанных с ней преступлений и правонарушений.</w:t>
      </w:r>
    </w:p>
    <w:p w:rsidR="00F060DD" w:rsidRDefault="000F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заявленной цели необходимо решение следующих задач: </w:t>
      </w:r>
    </w:p>
    <w:p w:rsidR="00F060DD" w:rsidRDefault="000F2943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наркомании и связанных с ней правонарушений; </w:t>
      </w:r>
    </w:p>
    <w:p w:rsidR="00F060DD" w:rsidRDefault="000F2943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противодействие незаконному обороту наркотических средств и психотропных веществ; </w:t>
      </w:r>
    </w:p>
    <w:p w:rsidR="00F060DD" w:rsidRDefault="000F2943">
      <w:pPr>
        <w:pStyle w:val="ab"/>
        <w:numPr>
          <w:ilvl w:val="0"/>
          <w:numId w:val="20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новых методов и средств лечения, а также медицинской и социально-психологической реабилитации лиц, больных наркоманией</w:t>
      </w:r>
    </w:p>
    <w:p w:rsidR="00F060DD" w:rsidRDefault="000F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Pr="000F2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рамках реализации программы проведены следующие наиболее значимые мероприятия:</w:t>
      </w:r>
    </w:p>
    <w:p w:rsidR="00F060DD" w:rsidRDefault="000F2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организована работа «горячих линий», «телефонов доверия» для приема информации о фактах употребления и распространения наркотиков;</w:t>
      </w:r>
    </w:p>
    <w:p w:rsidR="00F060DD" w:rsidRDefault="000F2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проведены антинаркотические акции и мероприятия;</w:t>
      </w:r>
    </w:p>
    <w:p w:rsidR="00F060DD" w:rsidRDefault="000F2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организована целенаправленная работа с детьми, входящими в группу риска, по профилактике наркомании, оказания психолого-педагогической помощи подросткам и их родителям;</w:t>
      </w:r>
    </w:p>
    <w:p w:rsidR="00F060DD" w:rsidRDefault="000F2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проведены оперативно профилактические операции «Мак», «Допинг», «Канал», направленных на уничтожение очагов произрастания конопли, выявление правонарушений в сфере нелегального оборота наркотиков;</w:t>
      </w:r>
    </w:p>
    <w:p w:rsidR="00F060DD" w:rsidRDefault="000F2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проведена индивидуальная работа с подростками, употребляющими наркотические и психотропные вещества, и их родителями;</w:t>
      </w:r>
    </w:p>
    <w:p w:rsidR="00F060DD" w:rsidRDefault="000F2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организован обучающий семинар для педагогов в целях совершенствования работы по профилактике наркомании.</w:t>
      </w:r>
    </w:p>
    <w:p w:rsidR="00F060DD" w:rsidRDefault="00F060D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Плановый объем финансирования из муниципального бюджета составлял 10 тыс. руб. Фактический объем финансирования из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бюджета составил 10 тыс. руб.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Освоение бюджетных средств муниципальной программы в 2021 году составило 100 %.</w:t>
      </w:r>
    </w:p>
    <w:p w:rsidR="00F060DD" w:rsidRDefault="00F060DD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F060DD" w:rsidRDefault="000F29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Индикативные показатели муниципальной программы «Профилактика наркомании и токсикомании в Калманском районе»</w:t>
      </w:r>
    </w:p>
    <w:p w:rsidR="00F060DD" w:rsidRDefault="00F060D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95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897"/>
        <w:gridCol w:w="1229"/>
        <w:gridCol w:w="934"/>
        <w:gridCol w:w="1128"/>
      </w:tblGrid>
      <w:tr w:rsidR="00F060DD">
        <w:trPr>
          <w:trHeight w:val="4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</w:t>
            </w:r>
            <w:r w:rsidRPr="000F294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F060DD">
        <w:trPr>
          <w:trHeight w:val="27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1.Доля подростков и молодежи в возрасте от 11 до 24 лет, вовлеченных в профилактические мероприятия, по отношению к общей численности лиц указанной категории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0DD" w:rsidRDefault="000F294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0DD" w:rsidRDefault="000F294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80,6</w:t>
            </w:r>
          </w:p>
        </w:tc>
      </w:tr>
      <w:tr w:rsidR="00F060DD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2.Доля расследованных тяжких и особо тяжких преступлений от количества зарегистрированных преступлений в сфере незаконного оборота наркотиков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98,8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0DD" w:rsidRDefault="000F294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0DD" w:rsidRDefault="000F294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16,7</w:t>
            </w:r>
          </w:p>
        </w:tc>
      </w:tr>
      <w:tr w:rsidR="00F060DD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3.Доля больных наркоманией, прошедших лечение и реабилитацию, длительность ремиссии, у которых составляет не менее 3 лет, по отношению к общему числу больных наркоманией, прошедших лечение и реабилитацию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29,2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0DD" w:rsidRDefault="000F294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0DD" w:rsidRDefault="000F294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49,6</w:t>
            </w:r>
          </w:p>
        </w:tc>
      </w:tr>
      <w:tr w:rsidR="00F060DD">
        <w:trPr>
          <w:trHeight w:val="55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4.Доля потребляющих наркотики лиц, выявленных в рамках медицинских обследований, связанных с призывом в армию, в общем количестве обследованных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2,4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0DD" w:rsidRDefault="000F294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0DD" w:rsidRDefault="000F294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</w:tbl>
    <w:p w:rsidR="00F060DD" w:rsidRDefault="00F060D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</w:p>
    <w:p w:rsidR="00F060DD" w:rsidRDefault="000F294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F060DD" w:rsidRDefault="00F060DD">
      <w:pPr>
        <w:pStyle w:val="aa"/>
        <w:jc w:val="center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2021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F060DD" w:rsidRDefault="00F060D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F060DD">
        <w:tc>
          <w:tcPr>
            <w:tcW w:w="392" w:type="dxa"/>
            <w:vAlign w:val="bottom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F060DD" w:rsidRDefault="000F29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F060DD">
        <w:tc>
          <w:tcPr>
            <w:tcW w:w="392" w:type="dxa"/>
          </w:tcPr>
          <w:p w:rsidR="00F060DD" w:rsidRDefault="000F294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Оценка степени достижения цели и решения задач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программы, % 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ind w:left="176" w:hanging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60,4</w:t>
            </w:r>
          </w:p>
        </w:tc>
      </w:tr>
      <w:tr w:rsidR="00F060DD">
        <w:tc>
          <w:tcPr>
            <w:tcW w:w="392" w:type="dxa"/>
          </w:tcPr>
          <w:p w:rsidR="00F060DD" w:rsidRDefault="000F294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8080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060DD">
        <w:tc>
          <w:tcPr>
            <w:tcW w:w="392" w:type="dxa"/>
          </w:tcPr>
          <w:p w:rsidR="00F060DD" w:rsidRDefault="000F29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060DD">
        <w:tc>
          <w:tcPr>
            <w:tcW w:w="8472" w:type="dxa"/>
            <w:gridSpan w:val="2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86,8</w:t>
            </w:r>
          </w:p>
        </w:tc>
      </w:tr>
    </w:tbl>
    <w:p w:rsidR="00F060DD" w:rsidRDefault="00F060D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86,8 %. Муниципальная программа считается выполненной с высоким уровнем эффективности.</w:t>
      </w:r>
    </w:p>
    <w:p w:rsidR="00F060DD" w:rsidRDefault="00F060DD">
      <w:pPr>
        <w:pStyle w:val="aa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Муниципальная программа </w:t>
      </w:r>
    </w:p>
    <w:p w:rsidR="00F060DD" w:rsidRDefault="000F2943">
      <w:pPr>
        <w:pStyle w:val="aa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«Профилактика преступлений и иных правонарушений в Калманском районе»</w:t>
      </w:r>
    </w:p>
    <w:p w:rsidR="00F060DD" w:rsidRDefault="00F060DD">
      <w:pPr>
        <w:pStyle w:val="aa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>: Обеспечение безопасности граждан на территории Калманского района, предупреждение возникновения ситуаций, представляющих опасность для их жизни, здоровья, собственности, за счет совершенствования системы профилактики правонарушений, повышения эффективности профилактической деятельности и снижения уровня преступности.</w:t>
      </w:r>
    </w:p>
    <w:p w:rsidR="00F060DD" w:rsidRDefault="000F2943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достижения данной цели необходимо решение следующих задач: </w:t>
      </w:r>
    </w:p>
    <w:p w:rsidR="00F060DD" w:rsidRDefault="000F2943">
      <w:pPr>
        <w:numPr>
          <w:ilvl w:val="0"/>
          <w:numId w:val="21"/>
        </w:numPr>
        <w:spacing w:after="0" w:line="240" w:lineRule="auto"/>
        <w:ind w:left="284" w:hanging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правонарушений среди лиц, склонных к противоправному поведению;</w:t>
      </w:r>
    </w:p>
    <w:p w:rsidR="00F060DD" w:rsidRDefault="000F2943">
      <w:pPr>
        <w:pStyle w:val="aa"/>
        <w:numPr>
          <w:ilvl w:val="0"/>
          <w:numId w:val="21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правовой культуры граждан.</w:t>
      </w:r>
    </w:p>
    <w:p w:rsidR="00F060DD" w:rsidRDefault="000F2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совместной работы исполнителей программных мероприятий в 2021 году зафиксировано общее снижение количества преступлений на 4,3% на соответствующую дату 2020 года (207 - 2020 год, 198 -2021 год), снижение преступлений, совершенных лицами, ранее совершившими преступления на 6,5% (93 – 2020 год, 87 – 2021 год), снижение количества преступлений совершенных на улицах и в общественных местах на 8,7% (23 – 2020 год, 21 – 2021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год), снижение преступлений совершенных в состоянии алкогольного опьянения на 27,6% (76 – 2020 год, 55 – 2021 год). </w:t>
      </w:r>
    </w:p>
    <w:p w:rsidR="00F060DD" w:rsidRDefault="000F2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отмечен рост преступлений совершенных несовершеннолетними в 2,3 раза (3 – 2020 год, 7 – 2021 год), все преступления связаны с мелкими кражами чужого имущества. Основная причина – это, прежде всего, низкий родительский контроль, личностные качества несовершеннолетних, низкий материальный и социальный уровень семей и другие. Практически все уголовные дела были прекращены в связи с примирением с потерпевшими. Повторных правонарушений в 2020 и 2021 году несовершеннолетние не совершали, все подростки состоят на учете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ПДН ОП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МО МВД России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 каждым закреплен дополнительный контроль и разработана программа индивидуально-профилактической работы.</w:t>
      </w:r>
    </w:p>
    <w:p w:rsidR="00F060DD" w:rsidRDefault="000F2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исполнения программных показателей за 2021 год  проведены следующие профилактические мероприятия:</w:t>
      </w:r>
    </w:p>
    <w:p w:rsidR="00F060DD" w:rsidRDefault="000F2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администрацией Калманского района, членами добровольной народной дружины совместно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МВД России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проведены мероприятия по информированию населения по вопросам профилактики преступлений, связанных с хищением денежных средств граждан, совершаемых дистанционными способами посредством использования сети «Интернет», всего вручено более 3000 памяток; </w:t>
      </w:r>
    </w:p>
    <w:p w:rsidR="00F060DD" w:rsidRDefault="000F2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целью повышения правовой культуры населения в средствах массовой информации, в том числе районной газете «Заря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сайте и страницах администрации Калманского района и ДНД Калманского района в интернет размещаются профилактические статьи и публикации;</w:t>
      </w:r>
    </w:p>
    <w:p w:rsidR="00F060DD" w:rsidRDefault="000F2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плановом режиме для всех учащихся и родителей учреждениями образования проведены  инструктажи по Закону Алтайского края № 99-ЗС «Об ограничении пребывания несовершеннолетних в общественных местах на территории Алтайского края»;</w:t>
      </w:r>
    </w:p>
    <w:p w:rsidR="00F060DD" w:rsidRDefault="000F2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районе действует «Добровольная народная дружина» (далее - ДНД). В администрациях сельсоветов района действуют штабы ДНД.  На 31.12.2021 года в составе ДНД состоит 73 человека. Утвержден план совместной деятельности отделения полиции по</w:t>
      </w:r>
      <w:r w:rsidRPr="000F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МО</w:t>
      </w:r>
      <w:r w:rsidRPr="000F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МВД</w:t>
      </w:r>
      <w:r w:rsidRPr="000F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администрации района и</w:t>
      </w:r>
      <w:r w:rsidRPr="000F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ДНД</w:t>
      </w:r>
      <w:r w:rsidRPr="000F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0F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поддержанию общественного порядка на</w:t>
      </w:r>
      <w:r w:rsidRPr="000F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района. </w:t>
      </w:r>
    </w:p>
    <w:p w:rsidR="00F060DD" w:rsidRDefault="000F2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по ежемесячно утверждаемому графику с участием членов районной ДНД проводятся рейдовые мероприятия по сёлам района с целью выявления несовершеннолетних, употребляющих спиртные напитки, наркотические вещества, нарушающих Закон Алтайского края № 99-ЗС «Об ограничении пребывания несовершеннолетних в общественных местах на территории Алтайского края» посещаются подростки, состоящие на учете в ПДН ОП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МО МВД России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F060DD" w:rsidRDefault="000F2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проведен 91 межведомственный рейд (в 2020 – 71), в том числе 25 в вечернее время, в ходе которых выявлено 11 несовершеннолетних, нарушающих требование Закона АК № 99-ЗС.</w:t>
      </w:r>
    </w:p>
    <w:p w:rsidR="00F060DD" w:rsidRDefault="000F2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во время проведения праздничных, спортивных мероприятий для охраны общественного порядка, объектов культурного наследия активно привлекались члены ДНД из состава районного Совета молодежи и Совета женщин при главе администрации Калманского района. С целью морального и материального стимулирования членов организации (дружинников) в рамках программы проводится поощрение членов ДНД. В 2021 году на эти цели направлено 8,8 тысяч рублей (в 2020 - 6,4 тыс. рублей);</w:t>
      </w:r>
    </w:p>
    <w:p w:rsidR="00F060DD" w:rsidRDefault="000F2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ежегодно с целью предупреждения безнадзорности и правонарушений несовершеннолетних, вовлечения подростков, состоящих на различных видах профилактического учёта, в организованные формы досуга, оказания помощи детям, находящимся в социально-опасном положении на территории района проводятся межведомственные комплексные операция «Вернем детей в школу, «Занятость», «Безопасность детства», «Семья», «Каникулы». </w:t>
      </w:r>
    </w:p>
    <w:p w:rsidR="00F060DD" w:rsidRDefault="000F2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целью профилактики правопорядка и обеспечения безопасности детей на воде и территории водных объектов, профилактики травматизма в планы занятий по основам безопасности жизни деятельности во всех образовательных учреждениях района в 2021 году проведены классные часы. С родителями проводятся инструктажи по обеспечению безопасного время провождения детей в период каникул. В рамках заседания межведомственной комиссии по летнему оздоровлению ежегодно перед началом летнего периода рассматриваются вопросы обеспечения безопасности несовершеннолетних в летний период. В учреждениях культуры, спорта и образования размещены информационные материалы по безопасности дорожного движения, такой же материал направлен в родительские чаты и размещен в социальных сетях на странице администрации Калманского района;</w:t>
      </w:r>
    </w:p>
    <w:p w:rsidR="00F060DD" w:rsidRDefault="000F2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ежегодно 19 ноября в районе проводятся мероприятия, посвященные Всероссийскому дню правовой помощи детям, Дню телефона доверия. В основном мероприятия проводятся в школах района, к участию привлекаются сотрудники полиции, Комплексного центра, психологи. В 2021 году в школах района провели совместный прямой эфир с юридическим институтом АГУ, перед детьми выступили юристы и психологи института; </w:t>
      </w:r>
    </w:p>
    <w:p w:rsidR="00F060DD" w:rsidRDefault="000F2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принимаются меры по широкому привлечению Совета молодежи по решению задач по профилактике правонарушений, алкоголизма и наркомании.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пропаганды здорового образа жизни, организации досуга населения района  на муниципальном уровне в течение года проводятся мероприятия по различным видам спорта (в 2020 году 17, в 2021 году 39) Следует отметить, что второй год культурные и спортивные мероприятия проводятся в условиях ограничительных мероприятий, это конечно сказывается на охвате населения и несовершеннолетних, в 2021 году из-за пандемии были вынуждены отменить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запланированных спортивных мероприятий;</w:t>
      </w:r>
    </w:p>
    <w:p w:rsidR="00F060DD" w:rsidRDefault="000F2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ноябре 2021 года запущена через социальные сети новая антинаркотическая акция в онлайн формате. Планируется, что тестирование пройдет большой круг населения, в том числе подростки. Результаты акции в дальнейшем будут обобщены и использованы для улучшения работы в данном направлении и внедрения новых технологий работы;</w:t>
      </w:r>
    </w:p>
    <w:p w:rsidR="00F060DD" w:rsidRDefault="000F2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2021 году в районе полностью завершена категоризация и паспортизация образовательных учреждений района,  паспорта оформлены и согласованы на 20 объектов, в 2021 году продолжена работа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категорированию и паспортизации учреждений культуры, всего получены паспорта на 13 объектов из 14-ти;</w:t>
      </w:r>
    </w:p>
    <w:p w:rsidR="00F060DD" w:rsidRDefault="000F2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 перед началом летнего периода проведена ревизия спортивных и игровых сооружений, сельских стадионов на предмет безопасности жизни и здоровья. Соответствующие письма были направлены в администрации сельсоветов;</w:t>
      </w:r>
    </w:p>
    <w:p w:rsidR="00F060DD" w:rsidRDefault="000F2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2021 году активизирована форма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досугом несовершеннолетних – родительский патруль. В летний период школами района было организовано патрулирование общественных мест, водоемов, рек и т.д. Всего силами родительской общественности в 2021 году проведено 77 патрулей (в 2020  - 67);</w:t>
      </w:r>
    </w:p>
    <w:p w:rsidR="00F060DD" w:rsidRDefault="000F2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рамках раннего выявления несовершеннолетних в социально-опасном положении организован патронаж и адресная помощь 19 семей, в них проживает 63 ребенка. В рамках августовского учета педагогами образовательных учреждений посещены 62 семьи, состоящие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учете;</w:t>
      </w:r>
    </w:p>
    <w:p w:rsidR="00F060DD" w:rsidRDefault="000F2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рамках мероприятий по развитию патриотического воспитания, образовательными учреждениями продолжена работа по формированию отрядов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2021 году в отрядах состоит 75 несовершеннолетних (в 2020 году 45 человек). Продолжили работу 2 военно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клуба, общей численностью 42 человека. Для несовершеннолетних старше 14 лет были организованы выезды в воинскую часть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Топчиха. Для ребят допризывного возраста, старше 16 лет второй год подряд военно-полевые сборы проводятся в  формате онлайн. В 2021 году Калманский район принял участие в межрайонном конкурсе Юнармейских отрядов, с выездом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F060DD" w:rsidRDefault="000F2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также проводились мероприятия по социальной реабилитации лиц, освобожденных из мест лишения свободы и лиц, не имеющих постоянного дохода и совершающих правонарушения. Мероприятия носили межведомственный характер, это профилактические беседы, сотрудничество с Центром занятости населения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по вопросу трудоустройства данной категории граждан, просветительская работа среди населения, в том числе по профилактическим мероприятиям в условиях пандемии.</w:t>
      </w:r>
    </w:p>
    <w:p w:rsidR="00F060DD" w:rsidRDefault="000F2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 с целью предупреждения безнадзорности и профилактики повторных правонарушений органами системы профилактики Калманского района проводилась работа в отношении лиц, осужденных к наказаниям без лишения свободы, в том числе:</w:t>
      </w:r>
    </w:p>
    <w:p w:rsidR="00F060DD" w:rsidRDefault="000F2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3 совершеннолетних граждан проводились профилактические беседы, посещение и контроль во время рейдовых мероприятий. На 1 гражданина, осужденного условно,  из числа семей, находящихся в социально опасном положении, разработана программа индивидуальной профилактической работы. Повторных правонарушений за период работы с 2020 по 2021 год гражданами зафиксировано не было;</w:t>
      </w:r>
    </w:p>
    <w:p w:rsidR="00F060DD" w:rsidRDefault="000F2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отношении 7 несовершеннолетних граждан, совершивших преступления, в 2021 году проводилась межведомственная индивидуально-профилактическая работа. </w:t>
      </w:r>
    </w:p>
    <w:p w:rsidR="00F060DD" w:rsidRDefault="00F060DD">
      <w:pPr>
        <w:pStyle w:val="aa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объем финансирования из муниципального бюджета составлял 10 тыс. руб. Фактический объем финансирования из муниципального бюджета составил 10 тыс. руб. Освоение бюджетных средств муниципальной программы в 2021 году составило 100 %.</w:t>
      </w:r>
    </w:p>
    <w:p w:rsidR="00F060DD" w:rsidRDefault="00F060DD">
      <w:pPr>
        <w:pStyle w:val="aa"/>
        <w:jc w:val="both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Индикативные показатели муниципальной программы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Профилактика преступлений и иных правонарушений в Калманском районе »</w:t>
      </w:r>
    </w:p>
    <w:p w:rsidR="00F060DD" w:rsidRDefault="00F060DD">
      <w:pPr>
        <w:pStyle w:val="aa"/>
        <w:ind w:firstLine="709"/>
        <w:rPr>
          <w:rFonts w:ascii="Times New Roman" w:hAnsi="Times New Roman" w:cs="Times New Roman"/>
          <w:sz w:val="24"/>
          <w:szCs w:val="28"/>
        </w:rPr>
      </w:pPr>
    </w:p>
    <w:tbl>
      <w:tblPr>
        <w:tblW w:w="9456" w:type="dxa"/>
        <w:tblInd w:w="93" w:type="dxa"/>
        <w:tblLook w:val="04A0" w:firstRow="1" w:lastRow="0" w:firstColumn="1" w:lastColumn="0" w:noHBand="0" w:noVBand="1"/>
      </w:tblPr>
      <w:tblGrid>
        <w:gridCol w:w="5110"/>
        <w:gridCol w:w="920"/>
        <w:gridCol w:w="1320"/>
        <w:gridCol w:w="1002"/>
        <w:gridCol w:w="1104"/>
      </w:tblGrid>
      <w:tr w:rsidR="00F060DD">
        <w:trPr>
          <w:trHeight w:val="945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</w:t>
            </w:r>
            <w:r w:rsidRPr="000F294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F060DD">
        <w:trPr>
          <w:trHeight w:val="666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1.Удельный вес преступлений,   совершенных несовершеннолетними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1,42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3,53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40,2</w:t>
            </w:r>
          </w:p>
        </w:tc>
      </w:tr>
      <w:tr w:rsidR="00F060DD">
        <w:trPr>
          <w:trHeight w:val="945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2.Удельный вес преступлений,   совершенных лицами, ранее  совершавшими преступления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49,1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43,9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100</w:t>
            </w:r>
          </w:p>
        </w:tc>
      </w:tr>
      <w:tr w:rsidR="00F060DD">
        <w:trPr>
          <w:trHeight w:val="945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3.Удельный вес преступлений, совершенных на улицах и в других общественных местах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10,6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100</w:t>
            </w:r>
          </w:p>
        </w:tc>
      </w:tr>
      <w:tr w:rsidR="00F060DD">
        <w:trPr>
          <w:trHeight w:val="945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4.Удельный вес преступлений,  совершенных лицами в состоянии алкогольного, наркотического и иных видов опьянения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38,7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27,8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100</w:t>
            </w:r>
          </w:p>
        </w:tc>
      </w:tr>
    </w:tbl>
    <w:p w:rsidR="00F060DD" w:rsidRDefault="00F060DD">
      <w:pPr>
        <w:pStyle w:val="aa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F060DD" w:rsidRDefault="00F060DD">
      <w:pPr>
        <w:pStyle w:val="aa"/>
        <w:jc w:val="center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2021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F060DD" w:rsidRDefault="00F060D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F060DD">
        <w:tc>
          <w:tcPr>
            <w:tcW w:w="392" w:type="dxa"/>
            <w:vAlign w:val="bottom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F060DD" w:rsidRDefault="000F29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F060DD">
        <w:tc>
          <w:tcPr>
            <w:tcW w:w="392" w:type="dxa"/>
          </w:tcPr>
          <w:p w:rsidR="00F060DD" w:rsidRDefault="000F294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ind w:left="176" w:hanging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85,1</w:t>
            </w:r>
          </w:p>
        </w:tc>
      </w:tr>
      <w:tr w:rsidR="00F060DD">
        <w:tc>
          <w:tcPr>
            <w:tcW w:w="392" w:type="dxa"/>
          </w:tcPr>
          <w:p w:rsidR="00F060DD" w:rsidRDefault="000F294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Оценка степени соответствия запланированному уровню затрат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</w:tr>
      <w:tr w:rsidR="00F060DD">
        <w:tc>
          <w:tcPr>
            <w:tcW w:w="392" w:type="dxa"/>
          </w:tcPr>
          <w:p w:rsidR="00F060DD" w:rsidRDefault="000F29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8080" w:type="dxa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89,7</w:t>
            </w:r>
          </w:p>
        </w:tc>
      </w:tr>
      <w:tr w:rsidR="00F060DD">
        <w:tc>
          <w:tcPr>
            <w:tcW w:w="8472" w:type="dxa"/>
            <w:gridSpan w:val="2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91,6</w:t>
            </w:r>
          </w:p>
        </w:tc>
      </w:tr>
    </w:tbl>
    <w:p w:rsidR="00F060DD" w:rsidRDefault="00F060D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91,6 %. Муниципальная программа считается выполненной с высоким уровнем эффективности.</w:t>
      </w:r>
    </w:p>
    <w:p w:rsidR="00F060DD" w:rsidRDefault="00F060DD">
      <w:pPr>
        <w:pStyle w:val="aa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F060DD" w:rsidRDefault="000F2943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Муниципальная программа </w:t>
      </w:r>
    </w:p>
    <w:p w:rsidR="00F060DD" w:rsidRDefault="000F2943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«Профилактика терроризма и экстремизма в Калманском районе</w:t>
      </w:r>
    </w:p>
    <w:p w:rsidR="00F060DD" w:rsidRDefault="000F2943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на 2020-2024 годы»</w:t>
      </w:r>
    </w:p>
    <w:p w:rsidR="00F060DD" w:rsidRDefault="00F060DD">
      <w:pPr>
        <w:pStyle w:val="aa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Сведение к минимуму проявлений терроризма и экстремизма на территории Калманского района.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достижения данной цели необходимо решение следующих задач:</w:t>
      </w:r>
    </w:p>
    <w:p w:rsidR="00F060DD" w:rsidRDefault="000F294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предупреждение террористических угроз и профилактика экстремизма;</w:t>
      </w:r>
    </w:p>
    <w:p w:rsidR="00F060DD" w:rsidRDefault="000F294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повышение информированности жителей Калманского района о порядке действий при угрозе возникновения террористических актов;</w:t>
      </w:r>
    </w:p>
    <w:p w:rsidR="00F060DD" w:rsidRDefault="000F294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усиление антитеррористической защищенности потенциально опасных объектов с массовым пребыванием людей и объектов жизнеобеспечения;</w:t>
      </w:r>
    </w:p>
    <w:p w:rsidR="00F060DD" w:rsidRDefault="000F2943">
      <w:pPr>
        <w:pStyle w:val="aa"/>
        <w:numPr>
          <w:ilvl w:val="0"/>
          <w:numId w:val="22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взаимодействия органов местного самоуправления и органов государственной власти при осуществлении мер по противодействию терроризму.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Pr="000F2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рамках реализации программы проведены следующие наиболее значимые мероприятия:</w:t>
      </w:r>
    </w:p>
    <w:p w:rsidR="00F060DD" w:rsidRDefault="000F2943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и беседы, направленные на  профилактику терроризма и экстремизма, преступлений против личности, общества, государства в молодежной среде;</w:t>
      </w:r>
    </w:p>
    <w:p w:rsidR="00F060DD" w:rsidRDefault="000F2943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антитеррористическая защищенность при проведении культурных и спортивно-массовых мероприятий на территории района силами Отделения Полиции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и членов районной общественной организации «Добровольная народная дружина»;</w:t>
      </w:r>
    </w:p>
    <w:p w:rsidR="00F060DD" w:rsidRDefault="000F2943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учебные тренировки с персоналом учреждений образования, здравоохранения и культуры по отработке действий руководства, персонала при угрозе теракта и ликвидации его последствий;</w:t>
      </w:r>
    </w:p>
    <w:p w:rsidR="00F060DD" w:rsidRDefault="000F2943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отделением полиции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регулярно перед началом учебного года, летней оздоровительной кампании и накануне проведения массовых мероприятий проводятся обследования образовательных и культурно-досуговых учреждений района на предмет их антитеррористической защищенности; </w:t>
      </w:r>
    </w:p>
    <w:p w:rsidR="00F060DD" w:rsidRDefault="000F2943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исполнение планов работы по профилактике терроризма в учреждениях образования и культуры района имеются наглядно-агитационные материалы по правам ребенка, содержащие социальную рекламу, телефоны доверия, телефоны первой помощи для детей в случае экстремальных ситуаций, Конвенция о правах ребенка и т.д., в помещениях культурно-досуговых учреждений, библиотеках имеется соответствующая литература и плакаты по толерантности и действиям в случае террористической угрозы</w:t>
      </w:r>
      <w:proofErr w:type="gramEnd"/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развития у населения, прежде всего молодежи, активной гражданской позиции, направленной на неприятие идеологии терроризма, проводились культурные и спортивные мероприятия, лектории, информационные акции, посвященные Дню солидарности в борьбе с терроризмом (3 сентября).</w:t>
      </w:r>
    </w:p>
    <w:p w:rsidR="00F060DD" w:rsidRDefault="000F2943">
      <w:pPr>
        <w:pStyle w:val="aa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Калманского района создана антитеррористическая комиссии. В 2021 году проведено 3 заседания комиссии. Рассмотрены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установленные в плане работы комиссии. На постоянной основе комиссия взаимодействует с миграционным пунктом, с полицией, КГКУ «УСЗН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району», КГБУЗ «Калманская ЦРБ» и другими органами профилактики терроризма.</w:t>
      </w:r>
    </w:p>
    <w:p w:rsidR="00F060DD" w:rsidRDefault="000F2943">
      <w:pPr>
        <w:pStyle w:val="aa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Ежеквартально администрацией района осуществляется взаимодействие с ТП УФМС, по вопросам противодействия экстремизму в сфере межнациональных отношений, в том числе осуществляется обмен информацией о состоянии законности в сфере межнациональных отношений и миграции, проводится мониторинг ситуации в данной области правоотношений. </w:t>
      </w:r>
    </w:p>
    <w:p w:rsidR="00F060DD" w:rsidRDefault="000F2943">
      <w:pPr>
        <w:pStyle w:val="aa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исполнения Комплексного плана на 2019-2023 годы, утвержденного Президентом Российской Федерации 28 декабря 2018 г.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Пр-2665 КГКУ «УСЗН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району», администрациями сельсоветов, миграционной службой района предусмотрено проведение работы с членами семей лиц, причастных к террористической деятельности лицам прибывших из Азиатских стран.</w:t>
      </w:r>
    </w:p>
    <w:p w:rsidR="00F060DD" w:rsidRDefault="00F060D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объем финансирования из муниципального бюджета составлял 10 тыс. руб. Фактический объем финансирования из муниципального бюджета составил 10 тыс. руб. Освоение бюджетных средств муниципальной программы в 2021 году составило 100 %.</w:t>
      </w:r>
    </w:p>
    <w:p w:rsidR="00F060DD" w:rsidRDefault="00F060DD">
      <w:pPr>
        <w:pStyle w:val="aa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Индикативные показатели муниципальной программы «Профилактика терроризма и экстремизма в Калманском районе на 2020-2024 годы»</w:t>
      </w:r>
    </w:p>
    <w:p w:rsidR="00F060DD" w:rsidRDefault="00F060DD">
      <w:pPr>
        <w:pStyle w:val="aa"/>
        <w:ind w:firstLine="709"/>
        <w:rPr>
          <w:rFonts w:ascii="Times New Roman" w:hAnsi="Times New Roman" w:cs="Times New Roman"/>
          <w:sz w:val="24"/>
          <w:szCs w:val="28"/>
        </w:rPr>
      </w:pPr>
    </w:p>
    <w:tbl>
      <w:tblPr>
        <w:tblW w:w="9381" w:type="dxa"/>
        <w:tblInd w:w="93" w:type="dxa"/>
        <w:tblLook w:val="04A0" w:firstRow="1" w:lastRow="0" w:firstColumn="1" w:lastColumn="0" w:noHBand="0" w:noVBand="1"/>
      </w:tblPr>
      <w:tblGrid>
        <w:gridCol w:w="5118"/>
        <w:gridCol w:w="926"/>
        <w:gridCol w:w="1320"/>
        <w:gridCol w:w="991"/>
        <w:gridCol w:w="1026"/>
      </w:tblGrid>
      <w:tr w:rsidR="00F060DD">
        <w:trPr>
          <w:trHeight w:val="4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</w:t>
            </w:r>
            <w:r w:rsidRPr="000F294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F060DD">
        <w:trPr>
          <w:trHeight w:val="69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1.Количество проведенных учебных тренировок, обучающих семинаров, «круглых столов» по профилактике терроризма и экстремизма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100</w:t>
            </w:r>
          </w:p>
        </w:tc>
      </w:tr>
      <w:tr w:rsidR="00F060DD">
        <w:trPr>
          <w:trHeight w:val="69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2.Количество потенциально опасных объектов с массовым пребыванием людей и объектов жизнеобеспечения, оборудованных кнопками тревожной сигнализации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100</w:t>
            </w:r>
          </w:p>
        </w:tc>
      </w:tr>
      <w:tr w:rsidR="00F060DD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3.Удельный вес объектов с массовым пребыванием людей, имеющих внешние ограждения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72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72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100</w:t>
            </w:r>
          </w:p>
        </w:tc>
      </w:tr>
      <w:tr w:rsidR="00F060DD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4.Удельный вес объектов с массовым пребыванием людей, оборудованных входными металлическими дверьми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34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100</w:t>
            </w:r>
          </w:p>
        </w:tc>
      </w:tr>
    </w:tbl>
    <w:p w:rsidR="00F060DD" w:rsidRDefault="00F060DD">
      <w:pPr>
        <w:pStyle w:val="aa"/>
        <w:ind w:firstLine="709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F060DD" w:rsidRDefault="00F060DD">
      <w:pPr>
        <w:pStyle w:val="aa"/>
        <w:jc w:val="center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2020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F060DD" w:rsidRDefault="00F060D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F060DD">
        <w:tc>
          <w:tcPr>
            <w:tcW w:w="392" w:type="dxa"/>
            <w:vAlign w:val="bottom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F060DD" w:rsidRDefault="000F29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F060DD">
        <w:tc>
          <w:tcPr>
            <w:tcW w:w="392" w:type="dxa"/>
          </w:tcPr>
          <w:p w:rsidR="00F060DD" w:rsidRDefault="000F294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ind w:left="176" w:hanging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060DD">
        <w:tc>
          <w:tcPr>
            <w:tcW w:w="392" w:type="dxa"/>
          </w:tcPr>
          <w:p w:rsidR="00F060DD" w:rsidRDefault="000F294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060DD">
        <w:tc>
          <w:tcPr>
            <w:tcW w:w="392" w:type="dxa"/>
          </w:tcPr>
          <w:p w:rsidR="00F060DD" w:rsidRDefault="000F29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90,9</w:t>
            </w:r>
          </w:p>
        </w:tc>
      </w:tr>
      <w:tr w:rsidR="00F060DD">
        <w:tc>
          <w:tcPr>
            <w:tcW w:w="8472" w:type="dxa"/>
            <w:gridSpan w:val="2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</w:tr>
    </w:tbl>
    <w:p w:rsidR="00F060DD" w:rsidRDefault="00F060D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97 %. Муниципальная программа считается выполненной с высоким уровнем эффективности.</w:t>
      </w:r>
    </w:p>
    <w:p w:rsidR="00F060DD" w:rsidRDefault="00F060DD">
      <w:pPr>
        <w:pStyle w:val="aa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F060DD" w:rsidRDefault="000F2943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Муниципальная программа </w:t>
      </w:r>
    </w:p>
    <w:p w:rsidR="00F060DD" w:rsidRDefault="000F2943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«Развитие малого и среднего предпринимательства</w:t>
      </w:r>
    </w:p>
    <w:p w:rsidR="00F060DD" w:rsidRDefault="000F2943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в Калманском районе»</w:t>
      </w:r>
    </w:p>
    <w:p w:rsidR="00F060DD" w:rsidRDefault="00F060DD">
      <w:pPr>
        <w:pStyle w:val="aa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благоприятных условий для устойчивого функционирования и развития малого и среднего предпринимательства на территории Калманского района.</w:t>
      </w:r>
    </w:p>
    <w:p w:rsidR="00F060DD" w:rsidRDefault="000F2943">
      <w:pPr>
        <w:tabs>
          <w:tab w:val="left" w:pos="3420"/>
        </w:tabs>
        <w:spacing w:after="0" w:line="240" w:lineRule="auto"/>
        <w:ind w:right="99" w:firstLine="567"/>
        <w:jc w:val="both"/>
        <w:rPr>
          <w:rFonts w:ascii="Times New Roman" w:eastAsia="Times New Roman" w:hAnsi="Times New Roman" w:cs="Times New Roman"/>
          <w:sz w:val="28"/>
          <w:szCs w:val="28"/>
          <w:lang w:val="zh-CN"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Для достижения данной цели необходимо решение следующих задач:</w:t>
      </w:r>
    </w:p>
    <w:p w:rsidR="00F060DD" w:rsidRDefault="000F2943">
      <w:pPr>
        <w:pStyle w:val="ab"/>
        <w:numPr>
          <w:ilvl w:val="0"/>
          <w:numId w:val="24"/>
        </w:numPr>
        <w:tabs>
          <w:tab w:val="left" w:pos="220"/>
        </w:tabs>
        <w:spacing w:after="0" w:line="240" w:lineRule="auto"/>
        <w:ind w:left="284" w:right="99" w:hanging="284"/>
        <w:jc w:val="both"/>
        <w:rPr>
          <w:rFonts w:ascii="Times New Roman" w:eastAsia="Times New Roman" w:hAnsi="Times New Roman" w:cs="Times New Roman"/>
          <w:sz w:val="28"/>
          <w:szCs w:val="28"/>
          <w:lang w:val="zh-CN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оказание</w:t>
      </w:r>
      <w:r>
        <w:rPr>
          <w:rFonts w:ascii="Times New Roman" w:eastAsia="Times New Roman" w:hAnsi="Times New Roman" w:cs="Times New Roman"/>
          <w:sz w:val="28"/>
          <w:szCs w:val="28"/>
          <w:lang w:val="zh-CN" w:eastAsia="zh-CN"/>
        </w:rPr>
        <w:t xml:space="preserve"> информационной, консультационной поддержки субъектам малого и среднего предпринимательства по вопросам ведения бизнеса;</w:t>
      </w:r>
    </w:p>
    <w:p w:rsidR="00F060DD" w:rsidRDefault="000F2943">
      <w:pPr>
        <w:pStyle w:val="ab"/>
        <w:numPr>
          <w:ilvl w:val="0"/>
          <w:numId w:val="24"/>
        </w:numPr>
        <w:tabs>
          <w:tab w:val="left" w:pos="220"/>
        </w:tabs>
        <w:spacing w:after="0" w:line="240" w:lineRule="auto"/>
        <w:ind w:left="284" w:right="99" w:hanging="284"/>
        <w:jc w:val="both"/>
        <w:rPr>
          <w:rFonts w:ascii="Times New Roman" w:eastAsia="Times New Roman" w:hAnsi="Times New Roman" w:cs="Times New Roman"/>
          <w:sz w:val="28"/>
          <w:szCs w:val="28"/>
          <w:lang w:val="zh-CN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  <w:lang w:val="zh-CN" w:eastAsia="zh-CN"/>
        </w:rPr>
        <w:t xml:space="preserve"> взаимодействия субъектов малого и среднего предпринимательства с органами государственной власти, органами местного самоуправления, контролирующими организациями;</w:t>
      </w:r>
    </w:p>
    <w:p w:rsidR="00F060DD" w:rsidRDefault="000F2943">
      <w:pPr>
        <w:pStyle w:val="aa"/>
        <w:numPr>
          <w:ilvl w:val="0"/>
          <w:numId w:val="24"/>
        </w:numPr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содействие в продвижении инвестиционных проектов, реализуемых субъектами малого и среднего предпринимательства на территории района.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в рамках реализации программы проведены следующие наиболее значимые мероприятия: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информационной, консультационной поддержки субъектам малого и среднего предпринимательства по вопросам ведения бизнеса, за 2021 год в информационно консультативный центр обратилось 311 субъектов малого и среднего предпринимательства и безработных граждан.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территории Калманского района действует Общественный совет при главе района, на который приглашаются представители контрольно-надзорных органов (ИФНС, прокуратура, полиция, пенсионный фонд, фонд социального страхования, банки и др.) для ознакомления с основными положениями законодательства Российской Федерации в сфере государственной поддержки, а также их изменениями и дополнениями. 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поступления вопросов, касающихся предпринимательской деятельности, проводятся заседания общественного совета, за 2021 год было проведено 1 заседания для малого и среднего предпринимательства с участием контролирующих органов.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проведены консультационные мероприятия по поддержке малого и среднего предпринимательства о распространении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инфекции, поддержке субъектов малого и среднего предпринимательства в период пандемии.</w:t>
      </w:r>
    </w:p>
    <w:p w:rsidR="00F060DD" w:rsidRDefault="00F060DD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Плановый объем финансирования из муниципального бюджета составлял 130,5 тыс. руб. Фактический объем финансирования из муниципального бюджета составил 102,9 тыс. руб. Освоение бюджетных средств муниципальной программы в 2021 году составило 78,9 %.</w:t>
      </w:r>
    </w:p>
    <w:p w:rsidR="00F060DD" w:rsidRDefault="00F060DD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yellow"/>
          <w:lang w:eastAsia="ru-RU"/>
        </w:rPr>
      </w:pPr>
    </w:p>
    <w:p w:rsidR="00F060DD" w:rsidRDefault="000F2943">
      <w:pPr>
        <w:pStyle w:val="aa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Индикативные показатели муниципальной программы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малого и среднего предпринимательства в Калманском районе »</w:t>
      </w:r>
    </w:p>
    <w:p w:rsidR="00F060DD" w:rsidRDefault="00F060DD">
      <w:pPr>
        <w:pStyle w:val="aa"/>
        <w:ind w:firstLine="709"/>
        <w:rPr>
          <w:rFonts w:ascii="Times New Roman" w:hAnsi="Times New Roman" w:cs="Times New Roman"/>
          <w:sz w:val="24"/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992"/>
        <w:gridCol w:w="1417"/>
        <w:gridCol w:w="993"/>
        <w:gridCol w:w="1134"/>
      </w:tblGrid>
      <w:tr w:rsidR="00F060DD" w:rsidTr="0029572F">
        <w:trPr>
          <w:trHeight w:val="35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</w:t>
            </w:r>
            <w:r w:rsidRPr="000F294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Факт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жения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F060DD" w:rsidTr="0029572F">
        <w:trPr>
          <w:trHeight w:val="66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1.Количество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F060DD" w:rsidTr="0029572F">
        <w:trPr>
          <w:trHeight w:val="70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2.Число занятых на малых и средних предприятиях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1592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F060DD" w:rsidTr="0029572F">
        <w:trPr>
          <w:trHeight w:val="9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3.Среднемесячная начисленная заработная плата одного работника на малых предприятиях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16810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20126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  <w:tr w:rsidR="00F060DD" w:rsidTr="0029572F">
        <w:trPr>
          <w:trHeight w:val="72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5.Инвестиции по субъектам малого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192,1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</w:tr>
    </w:tbl>
    <w:p w:rsidR="00F060DD" w:rsidRDefault="00F060DD">
      <w:pPr>
        <w:pStyle w:val="aa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F060DD" w:rsidRDefault="00F060DD">
      <w:pPr>
        <w:pStyle w:val="aa"/>
        <w:jc w:val="center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2021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F060DD" w:rsidRDefault="00F060D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F060DD">
        <w:tc>
          <w:tcPr>
            <w:tcW w:w="392" w:type="dxa"/>
            <w:vAlign w:val="bottom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F060DD" w:rsidRDefault="000F29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F060DD">
        <w:tc>
          <w:tcPr>
            <w:tcW w:w="392" w:type="dxa"/>
          </w:tcPr>
          <w:p w:rsidR="00F060DD" w:rsidRDefault="000F294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ind w:left="176" w:hanging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060DD">
        <w:tc>
          <w:tcPr>
            <w:tcW w:w="392" w:type="dxa"/>
          </w:tcPr>
          <w:p w:rsidR="00F060DD" w:rsidRDefault="000F294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78,9</w:t>
            </w:r>
          </w:p>
        </w:tc>
      </w:tr>
      <w:tr w:rsidR="00F060DD">
        <w:tc>
          <w:tcPr>
            <w:tcW w:w="392" w:type="dxa"/>
          </w:tcPr>
          <w:p w:rsidR="00F060DD" w:rsidRDefault="000F29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060DD">
        <w:tc>
          <w:tcPr>
            <w:tcW w:w="8472" w:type="dxa"/>
            <w:gridSpan w:val="2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93,0</w:t>
            </w:r>
          </w:p>
        </w:tc>
      </w:tr>
    </w:tbl>
    <w:p w:rsidR="00F060DD" w:rsidRDefault="00F060D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93,0 %. Муниципальная программа считается выполненной с высоким уровнем эффективности.</w:t>
      </w:r>
    </w:p>
    <w:p w:rsidR="00F060DD" w:rsidRDefault="00F060DD">
      <w:pPr>
        <w:pStyle w:val="aa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F060DD" w:rsidRDefault="000F2943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95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Муниципальная программа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F060DD" w:rsidRDefault="000F2943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«Развитие образования в Калманском районе»</w:t>
      </w:r>
    </w:p>
    <w:p w:rsidR="00F060DD" w:rsidRDefault="00F060DD">
      <w:pPr>
        <w:pStyle w:val="aa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высокого качества образования в Калманском районе в соответствии с меняющимися запросами населения и перспективными задачами развития общества и экономики.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достижения указанной цели необходимо решение следующих задач:</w:t>
      </w:r>
    </w:p>
    <w:p w:rsidR="00F060DD" w:rsidRDefault="000F2943">
      <w:pPr>
        <w:pStyle w:val="ab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обеспечение доступности и качества дошкольного образования, в том числе за счет создания дополнительных мест;</w:t>
      </w:r>
    </w:p>
    <w:p w:rsidR="00F060DD" w:rsidRDefault="000F2943">
      <w:pPr>
        <w:pStyle w:val="ab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качества общего образования посредством обновления содержания, технологий обучения и материально-технической базы;</w:t>
      </w:r>
    </w:p>
    <w:p w:rsidR="00F060DD" w:rsidRDefault="000F2943">
      <w:pPr>
        <w:pStyle w:val="ab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среды;</w:t>
      </w:r>
    </w:p>
    <w:p w:rsidR="00F060DD" w:rsidRDefault="000F2943">
      <w:pPr>
        <w:pStyle w:val="ab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доли учащихся, охваченных услугами оздоровления и занятости в каникулярное время, от общего количества учащихся 1 - 10-х классов в общеобразовательных организациях.</w:t>
      </w:r>
    </w:p>
    <w:p w:rsidR="00F060DD" w:rsidRDefault="000F2943">
      <w:pPr>
        <w:pStyle w:val="aa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структуру программы входят четыре подпрограммы:</w:t>
      </w:r>
    </w:p>
    <w:p w:rsidR="00F060DD" w:rsidRDefault="000F2943">
      <w:pPr>
        <w:pStyle w:val="aa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подпрограмма 1 «Развитие дошкольного образования в Калманском районе»;</w:t>
      </w:r>
    </w:p>
    <w:p w:rsidR="00F060DD" w:rsidRDefault="000F2943">
      <w:pPr>
        <w:pStyle w:val="aa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подпрограмма 2 «Развитие общего образования в Калманском районе»;</w:t>
      </w:r>
    </w:p>
    <w:p w:rsidR="00F060DD" w:rsidRDefault="000F2943">
      <w:pPr>
        <w:pStyle w:val="aa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подпрограмма 3 «Развитие дополнительного образования в Калманском районе»;</w:t>
      </w:r>
    </w:p>
    <w:p w:rsidR="00F060DD" w:rsidRDefault="000F2943">
      <w:pPr>
        <w:pStyle w:val="aa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подпрограмма 4 «Организация отдыха и занятости учащихся Калманского района».</w:t>
      </w:r>
    </w:p>
    <w:p w:rsidR="00F060DD" w:rsidRDefault="000F2943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 целью обеспечения потребностей семей в услугах дошкольного образования </w:t>
      </w:r>
      <w:r>
        <w:rPr>
          <w:rFonts w:ascii="Times New Roman" w:hAnsi="Times New Roman"/>
          <w:sz w:val="28"/>
          <w:szCs w:val="28"/>
        </w:rPr>
        <w:t xml:space="preserve">зачисление детей в учреждения дошкольного образования ведется по достижению возраста 1 год 10 месяцев. Всего, согласно августовскому учету 2021 года, на территории Калманского района проживает 1152 ребенка дошкольного возраста. </w:t>
      </w:r>
    </w:p>
    <w:p w:rsidR="00F060DD" w:rsidRDefault="000F2943">
      <w:pPr>
        <w:pStyle w:val="Normalunindented"/>
        <w:widowControl w:val="0"/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 2021 году в образовательных организациях дошкольного образования воспитывалось 395 детей, в группах кратковременного пребывания при школах района – 29 детей.</w:t>
      </w:r>
    </w:p>
    <w:p w:rsidR="00F060DD" w:rsidRDefault="000F2943">
      <w:pPr>
        <w:pStyle w:val="Normalunindented"/>
        <w:widowControl w:val="0"/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Не всем детям, нуждающимся в предоставлении мест в дошкольных учреждениях, при комплектовании 2021 года выданы направления. Существует потребность в предоставлении мест в МБДОУ детский сад «Степашка» села </w:t>
      </w:r>
      <w:proofErr w:type="spellStart"/>
      <w:r>
        <w:rPr>
          <w:sz w:val="28"/>
          <w:szCs w:val="28"/>
        </w:rPr>
        <w:t>Новороманово</w:t>
      </w:r>
      <w:proofErr w:type="spellEnd"/>
      <w:r>
        <w:rPr>
          <w:sz w:val="28"/>
          <w:szCs w:val="28"/>
        </w:rPr>
        <w:t xml:space="preserve"> детям 2016, 2017 года рождения.</w:t>
      </w:r>
    </w:p>
    <w:p w:rsidR="00F060DD" w:rsidRDefault="000F2943" w:rsidP="000F2943">
      <w:pPr>
        <w:pStyle w:val="Normalunindented"/>
        <w:widowControl w:val="0"/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За муниципальными бюджетными образовательными организациями Калманского района, реализующими образовательные программы дошкольного образования, закреплены территории, не имеющие детских садов. Услугами дошкольных учреждений пользуются семьи, проживающие на закрепленных территориях. </w:t>
      </w:r>
    </w:p>
    <w:p w:rsidR="00F060DD" w:rsidRDefault="000F2943" w:rsidP="000F2943">
      <w:pPr>
        <w:pStyle w:val="Normalunindented"/>
        <w:widowControl w:val="0"/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Система общего образования Калманского района представлена 12 школами. Контингент учащихся в 2020-2021 учебном году составил 1704 учащихся.</w:t>
      </w:r>
    </w:p>
    <w:p w:rsidR="00F060DD" w:rsidRDefault="000F2943" w:rsidP="000F2943">
      <w:pPr>
        <w:pStyle w:val="Normalunindented"/>
        <w:widowControl w:val="0"/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 2021 году государственная итоговая аттестация выпускников проводилась в форме единого государственного экзамена для выпускников, планирующих поступление в высшие учебные заведения, ГВЭ для получения аттестата о среднем общем образовании. Общее количество участников ЕГЭ 2021 составило 40 человек.</w:t>
      </w:r>
    </w:p>
    <w:p w:rsidR="00F060DD" w:rsidRDefault="000F2943" w:rsidP="000F2943">
      <w:pPr>
        <w:pStyle w:val="Normalunindented"/>
        <w:widowControl w:val="0"/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2021 году медалью «За особые успехи в учении» было награждено пять выпускников. Средний балл по ЕГЭ в районе повысился по большинству предметов. Все выпускники-медалисты подтвердили свои знания при сдаче ЕГЭ. </w:t>
      </w:r>
    </w:p>
    <w:p w:rsidR="00F060DD" w:rsidRDefault="000F2943" w:rsidP="000F2943">
      <w:pPr>
        <w:pStyle w:val="Normalunindented"/>
        <w:widowControl w:val="0"/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итоговая аттестация выпускников в форме основного государственного экзамена проводилась для 127 учащихся 9 классов. </w:t>
      </w:r>
    </w:p>
    <w:p w:rsidR="00F060DD" w:rsidRDefault="000F2943" w:rsidP="000F2943">
      <w:pPr>
        <w:pStyle w:val="Normalunindented"/>
        <w:widowControl w:val="0"/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Министерством просвещения Российской Федерации утверждены новые федеральные государственные образовательные стандарты начального общего и основного общего образования, которые вступают в силу с 1 сентября 2022.</w:t>
      </w:r>
    </w:p>
    <w:p w:rsidR="00F060DD" w:rsidRDefault="000F2943" w:rsidP="000F2943">
      <w:pPr>
        <w:pStyle w:val="Normalunindented"/>
        <w:widowControl w:val="0"/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Министерства образования и науки Алтайского края от 25.08.2021 года № 1066 МБОУ Калманская СОШ имени Г.А. </w:t>
      </w:r>
      <w:proofErr w:type="spellStart"/>
      <w:r w:rsidR="0029572F">
        <w:rPr>
          <w:sz w:val="28"/>
          <w:szCs w:val="28"/>
        </w:rPr>
        <w:t>У</w:t>
      </w:r>
      <w:r>
        <w:rPr>
          <w:sz w:val="28"/>
          <w:szCs w:val="28"/>
        </w:rPr>
        <w:t>дарцева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включена</w:t>
      </w:r>
      <w:proofErr w:type="gramEnd"/>
      <w:r>
        <w:rPr>
          <w:sz w:val="28"/>
          <w:szCs w:val="28"/>
        </w:rPr>
        <w:t xml:space="preserve"> в список общеобразовательных организаций Алтайского края, участвующих в апробации новых федеральных государственных образовательных стандартов в 2021-2022 учебном году.</w:t>
      </w:r>
    </w:p>
    <w:p w:rsidR="00F060DD" w:rsidRDefault="000F2943" w:rsidP="000F2943">
      <w:pPr>
        <w:pStyle w:val="Normalunindented"/>
        <w:widowControl w:val="0"/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Численность работников в системе образования составляет 370 человек из них 226 педагогов. Средний возраст учителей составляет  45 лет. </w:t>
      </w:r>
    </w:p>
    <w:p w:rsidR="00F060DD" w:rsidRDefault="000F2943" w:rsidP="000F2943">
      <w:pPr>
        <w:pStyle w:val="Normalunindented"/>
        <w:widowControl w:val="0"/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 Калманском районе успешно реализуются меры поддержки педагогических работников. Педагогическим работникам сельской местности ежемесячно предоставляется компенсация расходов на оплату жилого помещения, отопления и освещения.</w:t>
      </w:r>
    </w:p>
    <w:p w:rsidR="00F060DD" w:rsidRDefault="000F2943" w:rsidP="000F2943">
      <w:pPr>
        <w:pStyle w:val="Normalunindented"/>
        <w:widowControl w:val="0"/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Из средств федерального бюджета идет ежемесячная надбавка к заработной плате классным руководителям в размере 5 тысяч рублей ежемесячно. </w:t>
      </w:r>
    </w:p>
    <w:p w:rsidR="00F060DD" w:rsidRDefault="000F2943" w:rsidP="000F2943">
      <w:pPr>
        <w:pStyle w:val="Normalunindented"/>
        <w:widowControl w:val="0"/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Ежегодно педагогические работники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 проходят санаторно-курортное лечение в 2021 году это 2 педагога Калманского района.</w:t>
      </w:r>
    </w:p>
    <w:p w:rsidR="00F060DD" w:rsidRDefault="000F2943" w:rsidP="000F2943">
      <w:pPr>
        <w:pStyle w:val="Normalunindented"/>
        <w:widowControl w:val="0"/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Из средств местного бюджета молодым специалистам предоставляется единовременная выплата в размере 50 и 25 тысяч рублей. В 2021 году районную выплату получил 1 молодой специалист. На территории района предоставляется выплата компенсации аренды жилого помещения в размере 4,5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в месяц.</w:t>
      </w:r>
    </w:p>
    <w:p w:rsidR="00F060DD" w:rsidRDefault="000F2943" w:rsidP="000F2943">
      <w:pPr>
        <w:pStyle w:val="Normalunindented"/>
        <w:widowControl w:val="0"/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целях поддержки творчески работающих учителей в крае проводится ряд конкурсов профессионального мастерства: в 2021 году участие в финале краевого конкурса «Учитель года Алтая – 2021» принял </w:t>
      </w:r>
      <w:proofErr w:type="spellStart"/>
      <w:r>
        <w:rPr>
          <w:sz w:val="28"/>
          <w:szCs w:val="28"/>
        </w:rPr>
        <w:t>Козеев</w:t>
      </w:r>
      <w:proofErr w:type="spellEnd"/>
      <w:r>
        <w:rPr>
          <w:sz w:val="28"/>
          <w:szCs w:val="28"/>
        </w:rPr>
        <w:t xml:space="preserve"> Роман Николаевич, учитель математики и информатики Калманской средней школы.</w:t>
      </w:r>
    </w:p>
    <w:p w:rsidR="00F060DD" w:rsidRDefault="000F2943" w:rsidP="000F2943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организации отдыха, оздоровления и досуга в период летних каникул 2021 года на базе образовательных и культурно-досуговых учреждений района действовали лагеря с дневным пребыванием, профильные смены, досуговые площадки.</w:t>
      </w:r>
    </w:p>
    <w:p w:rsidR="00F060DD" w:rsidRDefault="000F2943" w:rsidP="000F2943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Всего отдохнувших, оздоровленных и занятых полезным трудом детей в 2021 году – 1626, из них: в загородных оздоровительных лагерях отдохнуло 16 детей, в лагерях дневного пребывания </w:t>
      </w:r>
      <w:r w:rsidR="00295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35 детей, в профильных лагерях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дневным пребыванием на базе школ </w:t>
      </w:r>
      <w:r w:rsidR="00295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394 учащихся, в краевых профильных сменах</w:t>
      </w:r>
      <w:r w:rsidR="00295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отдохнуло 29 несовершеннолетних, в муниципальных профильных сменах на базе иных ОУ - 73 школьника, в организованных поездках - 10 детей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70 детей отдохнуло в частных лагерях, базах отдыха, с родителями, с родителями на морях на территории России</w:t>
      </w:r>
      <w:r w:rsidR="00295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побывало 45</w:t>
      </w:r>
      <w:r w:rsidR="00295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человек, за пределами России - 7 человек.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Малозатратными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формами отдыха и оздоровления охвачено 100 % учащихся</w:t>
      </w:r>
      <w:r w:rsidR="00295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(занятия в клубных формированиях, спортивных секциях, соревнования по волейболу, пляжному волейболу, футболу, работа игровых площадок, мероприятия, посвященные 1 июня, занятия на площадках МБУК Калманский КИЦ, летняя районная Олимпиада, иные)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Муниципальные досуговые площадки в учреждениях культуры в летний период посещало - 344 ребенка. 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Охват занятых полезным трудом и трудоустроенных школьников в летний период составил 91,5 %. Больше всего учащихся работали на пришкольном участке - 1065 школьников, при содействии центра занятости было трудоустроено 53 учащихся,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индивидуально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- 10.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регионального проекта «Успех каждого ребенка» национального проекта «Образование» в районе осуществляется персонифицированный учет обучающихся по программам дополнительного образования. На 31.12.2021 года охват детей дополнительным образованием на базе образовательных организаций составил 73,62 %.</w:t>
      </w:r>
    </w:p>
    <w:p w:rsidR="00F060DD" w:rsidRDefault="000F2943">
      <w:pPr>
        <w:pStyle w:val="aa"/>
        <w:ind w:firstLineChars="235" w:firstLine="65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реализации дополнительных общеобразовательных программ на базе трех школ района действуют Центр образования цифрового и гуманитарного профилей «Точка роста» и Центры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естественно-научной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технологической направленностей.</w:t>
      </w:r>
    </w:p>
    <w:p w:rsidR="00F060DD" w:rsidRDefault="00F060DD">
      <w:pPr>
        <w:pStyle w:val="aa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Плановый объем финансирования составлял 198191,28 тыс. руб., в том числе из краевого бюджета – 162366,4 тыс. руб., из муниципального бюджета – 35824,85 тыс. руб.  Средства освоены в размере 198191,28 тыс. руб., в том числе освоение краевых средств составило 162366,4 тыс. руб., бюджетных средства освоены в размере 35824,85 тыс. руб.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Освоение бюджетных средств муниципальной программы в 2021 году составило 100 %.</w:t>
      </w:r>
      <w:proofErr w:type="gramEnd"/>
    </w:p>
    <w:p w:rsidR="00F060DD" w:rsidRDefault="00F060DD">
      <w:pPr>
        <w:pStyle w:val="aa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Индикативные показатели муниципальной программы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образования в Калманском районе»</w:t>
      </w:r>
    </w:p>
    <w:p w:rsidR="00F060DD" w:rsidRDefault="00F060DD">
      <w:pPr>
        <w:pStyle w:val="aa"/>
        <w:ind w:firstLine="709"/>
        <w:rPr>
          <w:rFonts w:ascii="Times New Roman" w:hAnsi="Times New Roman" w:cs="Times New Roman"/>
          <w:sz w:val="24"/>
          <w:szCs w:val="28"/>
        </w:rPr>
      </w:pPr>
    </w:p>
    <w:tbl>
      <w:tblPr>
        <w:tblStyle w:val="a9"/>
        <w:tblW w:w="9533" w:type="dxa"/>
        <w:tblLayout w:type="fixed"/>
        <w:tblLook w:val="04A0" w:firstRow="1" w:lastRow="0" w:firstColumn="1" w:lastColumn="0" w:noHBand="0" w:noVBand="1"/>
      </w:tblPr>
      <w:tblGrid>
        <w:gridCol w:w="5499"/>
        <w:gridCol w:w="850"/>
        <w:gridCol w:w="1117"/>
        <w:gridCol w:w="967"/>
        <w:gridCol w:w="1100"/>
      </w:tblGrid>
      <w:tr w:rsidR="00F060DD">
        <w:trPr>
          <w:trHeight w:val="945"/>
        </w:trPr>
        <w:tc>
          <w:tcPr>
            <w:tcW w:w="5499" w:type="dxa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850" w:type="dxa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1117" w:type="dxa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План по программе на 2021 год</w:t>
            </w:r>
          </w:p>
        </w:tc>
        <w:tc>
          <w:tcPr>
            <w:tcW w:w="967" w:type="dxa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Факт 2021 год</w:t>
            </w:r>
          </w:p>
        </w:tc>
        <w:tc>
          <w:tcPr>
            <w:tcW w:w="1100" w:type="dxa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Оценка степени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дости-жения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, %</w:t>
            </w:r>
          </w:p>
        </w:tc>
      </w:tr>
      <w:tr w:rsidR="00F060DD">
        <w:trPr>
          <w:trHeight w:val="315"/>
        </w:trPr>
        <w:tc>
          <w:tcPr>
            <w:tcW w:w="9533" w:type="dxa"/>
            <w:gridSpan w:val="5"/>
            <w:noWrap/>
          </w:tcPr>
          <w:p w:rsidR="00F060DD" w:rsidRDefault="000F29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системы образования Калманского района»</w:t>
            </w:r>
          </w:p>
        </w:tc>
      </w:tr>
      <w:tr w:rsidR="00F060DD">
        <w:trPr>
          <w:trHeight w:val="307"/>
        </w:trPr>
        <w:tc>
          <w:tcPr>
            <w:tcW w:w="5499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1.Доступность дошкольного образования для де-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от 2 месяцев до 3 лет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очереди на получение в текущем году дошкольного образования)</w:t>
            </w:r>
          </w:p>
        </w:tc>
        <w:tc>
          <w:tcPr>
            <w:tcW w:w="850" w:type="dxa"/>
            <w:vAlign w:val="center"/>
          </w:tcPr>
          <w:p w:rsidR="00F060DD" w:rsidRDefault="000F2943">
            <w:pPr>
              <w:pStyle w:val="aa"/>
              <w:ind w:left="-53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17" w:type="dxa"/>
            <w:noWrap/>
          </w:tcPr>
          <w:p w:rsidR="00F060DD" w:rsidRDefault="000F2943">
            <w:pPr>
              <w:pStyle w:val="aa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67" w:type="dxa"/>
            <w:noWrap/>
          </w:tcPr>
          <w:p w:rsidR="00F060DD" w:rsidRDefault="000F2943">
            <w:pPr>
              <w:pStyle w:val="aa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81,3</w:t>
            </w:r>
          </w:p>
        </w:tc>
        <w:tc>
          <w:tcPr>
            <w:tcW w:w="1100" w:type="dxa"/>
            <w:noWrap/>
          </w:tcPr>
          <w:p w:rsidR="00F060DD" w:rsidRDefault="000F2943">
            <w:pPr>
              <w:pStyle w:val="aa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95,7</w:t>
            </w:r>
          </w:p>
        </w:tc>
      </w:tr>
      <w:tr w:rsidR="00F060DD">
        <w:trPr>
          <w:trHeight w:val="630"/>
        </w:trPr>
        <w:tc>
          <w:tcPr>
            <w:tcW w:w="5499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2.Доля обучающихся общеобразовательных организаций по новым федеральным государственным образовательным стандартам общего образования</w:t>
            </w:r>
          </w:p>
        </w:tc>
        <w:tc>
          <w:tcPr>
            <w:tcW w:w="850" w:type="dxa"/>
            <w:vAlign w:val="center"/>
          </w:tcPr>
          <w:p w:rsidR="00F060DD" w:rsidRDefault="000F2943">
            <w:pPr>
              <w:pStyle w:val="aa"/>
              <w:ind w:left="-53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17" w:type="dxa"/>
            <w:noWrap/>
          </w:tcPr>
          <w:p w:rsidR="00F060DD" w:rsidRDefault="000F2943">
            <w:pPr>
              <w:pStyle w:val="aa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7" w:type="dxa"/>
            <w:noWrap/>
          </w:tcPr>
          <w:p w:rsidR="00F060DD" w:rsidRDefault="000F2943">
            <w:pPr>
              <w:pStyle w:val="aa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00" w:type="dxa"/>
            <w:noWrap/>
          </w:tcPr>
          <w:p w:rsidR="00F060DD" w:rsidRDefault="000F2943">
            <w:pPr>
              <w:pStyle w:val="aa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D">
        <w:trPr>
          <w:trHeight w:val="315"/>
        </w:trPr>
        <w:tc>
          <w:tcPr>
            <w:tcW w:w="5499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3.Доля детей в возрасте от 5 до 18 лет, охваченных дополнительным образованием</w:t>
            </w:r>
          </w:p>
        </w:tc>
        <w:tc>
          <w:tcPr>
            <w:tcW w:w="850" w:type="dxa"/>
            <w:vAlign w:val="center"/>
          </w:tcPr>
          <w:p w:rsidR="00F060DD" w:rsidRDefault="000F2943">
            <w:pPr>
              <w:pStyle w:val="aa"/>
              <w:ind w:left="-53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17" w:type="dxa"/>
            <w:noWrap/>
          </w:tcPr>
          <w:p w:rsidR="00F060DD" w:rsidRDefault="000F2943">
            <w:pPr>
              <w:pStyle w:val="aa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67" w:type="dxa"/>
            <w:noWrap/>
          </w:tcPr>
          <w:p w:rsidR="00F060DD" w:rsidRDefault="000F2943">
            <w:pPr>
              <w:pStyle w:val="aa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73,62</w:t>
            </w:r>
          </w:p>
        </w:tc>
        <w:tc>
          <w:tcPr>
            <w:tcW w:w="1100" w:type="dxa"/>
            <w:noWrap/>
          </w:tcPr>
          <w:p w:rsidR="00F060DD" w:rsidRDefault="000F2943">
            <w:pPr>
              <w:pStyle w:val="aa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D">
        <w:trPr>
          <w:trHeight w:val="698"/>
        </w:trPr>
        <w:tc>
          <w:tcPr>
            <w:tcW w:w="5499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4.Доля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</w:t>
            </w:r>
          </w:p>
        </w:tc>
        <w:tc>
          <w:tcPr>
            <w:tcW w:w="850" w:type="dxa"/>
            <w:vAlign w:val="center"/>
          </w:tcPr>
          <w:p w:rsidR="00F060DD" w:rsidRDefault="000F2943">
            <w:pPr>
              <w:pStyle w:val="aa"/>
              <w:ind w:left="-53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17" w:type="dxa"/>
            <w:noWrap/>
          </w:tcPr>
          <w:p w:rsidR="00F060DD" w:rsidRDefault="000F2943">
            <w:pPr>
              <w:pStyle w:val="aa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7" w:type="dxa"/>
            <w:noWrap/>
          </w:tcPr>
          <w:p w:rsidR="00F060DD" w:rsidRDefault="000F2943">
            <w:pPr>
              <w:pStyle w:val="aa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96,09</w:t>
            </w:r>
          </w:p>
        </w:tc>
        <w:tc>
          <w:tcPr>
            <w:tcW w:w="1100" w:type="dxa"/>
            <w:noWrap/>
          </w:tcPr>
          <w:p w:rsidR="00F060DD" w:rsidRDefault="000F2943">
            <w:pPr>
              <w:pStyle w:val="aa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96,1</w:t>
            </w:r>
          </w:p>
        </w:tc>
      </w:tr>
      <w:tr w:rsidR="00F060DD">
        <w:trPr>
          <w:trHeight w:val="990"/>
        </w:trPr>
        <w:tc>
          <w:tcPr>
            <w:tcW w:w="5499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5.Доля государственных 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</w:t>
            </w:r>
          </w:p>
        </w:tc>
        <w:tc>
          <w:tcPr>
            <w:tcW w:w="850" w:type="dxa"/>
            <w:vAlign w:val="center"/>
          </w:tcPr>
          <w:p w:rsidR="00F060DD" w:rsidRDefault="000F2943">
            <w:pPr>
              <w:pStyle w:val="aa"/>
              <w:ind w:left="-53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17" w:type="dxa"/>
            <w:noWrap/>
          </w:tcPr>
          <w:p w:rsidR="00F060DD" w:rsidRDefault="000F2943">
            <w:pPr>
              <w:pStyle w:val="aa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7" w:type="dxa"/>
            <w:noWrap/>
          </w:tcPr>
          <w:p w:rsidR="00F060DD" w:rsidRDefault="000F2943">
            <w:pPr>
              <w:pStyle w:val="aa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00" w:type="dxa"/>
            <w:noWrap/>
          </w:tcPr>
          <w:p w:rsidR="00F060DD" w:rsidRDefault="000F2943">
            <w:pPr>
              <w:pStyle w:val="aa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D">
        <w:trPr>
          <w:trHeight w:val="630"/>
        </w:trPr>
        <w:tc>
          <w:tcPr>
            <w:tcW w:w="5499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6.Удельный вес численности обучающихся, занимающихся в одну смену, в общей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общеобразовательных организациях (всего)</w:t>
            </w:r>
          </w:p>
        </w:tc>
        <w:tc>
          <w:tcPr>
            <w:tcW w:w="850" w:type="dxa"/>
            <w:vAlign w:val="center"/>
          </w:tcPr>
          <w:p w:rsidR="00F060DD" w:rsidRDefault="000F2943">
            <w:pPr>
              <w:pStyle w:val="aa"/>
              <w:ind w:left="-53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17" w:type="dxa"/>
            <w:noWrap/>
          </w:tcPr>
          <w:p w:rsidR="00F060DD" w:rsidRDefault="000F2943">
            <w:pPr>
              <w:pStyle w:val="aa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7" w:type="dxa"/>
            <w:noWrap/>
          </w:tcPr>
          <w:p w:rsidR="00F060DD" w:rsidRDefault="000F2943">
            <w:pPr>
              <w:pStyle w:val="aa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89,75</w:t>
            </w:r>
          </w:p>
        </w:tc>
        <w:tc>
          <w:tcPr>
            <w:tcW w:w="1100" w:type="dxa"/>
            <w:noWrap/>
          </w:tcPr>
          <w:p w:rsidR="00F060DD" w:rsidRDefault="000F2943">
            <w:pPr>
              <w:pStyle w:val="aa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89,8</w:t>
            </w:r>
          </w:p>
        </w:tc>
      </w:tr>
      <w:tr w:rsidR="00F060DD">
        <w:trPr>
          <w:trHeight w:val="315"/>
        </w:trPr>
        <w:tc>
          <w:tcPr>
            <w:tcW w:w="9533" w:type="dxa"/>
            <w:gridSpan w:val="5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 «Развитие дошкольного образования в Калманском районе»</w:t>
            </w:r>
          </w:p>
        </w:tc>
      </w:tr>
      <w:tr w:rsidR="00F060DD" w:rsidTr="0029572F">
        <w:trPr>
          <w:trHeight w:val="982"/>
        </w:trPr>
        <w:tc>
          <w:tcPr>
            <w:tcW w:w="5499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возрасте от 1,5 до 3 лет, находящихся в очереди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получение в текущем году дошкольного образования)</w:t>
            </w:r>
          </w:p>
        </w:tc>
        <w:tc>
          <w:tcPr>
            <w:tcW w:w="850" w:type="dxa"/>
            <w:vAlign w:val="center"/>
          </w:tcPr>
          <w:p w:rsidR="00F060DD" w:rsidRDefault="000F2943">
            <w:pPr>
              <w:pStyle w:val="aa"/>
              <w:ind w:left="-81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17" w:type="dxa"/>
          </w:tcPr>
          <w:p w:rsidR="00F060DD" w:rsidRDefault="000F2943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  <w:tc>
          <w:tcPr>
            <w:tcW w:w="967" w:type="dxa"/>
          </w:tcPr>
          <w:p w:rsidR="00F060DD" w:rsidRDefault="000F2943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00" w:type="dxa"/>
          </w:tcPr>
          <w:p w:rsidR="00F060DD" w:rsidRDefault="000F2943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94,2</w:t>
            </w:r>
          </w:p>
        </w:tc>
      </w:tr>
      <w:tr w:rsidR="00F060DD">
        <w:trPr>
          <w:trHeight w:val="1260"/>
        </w:trPr>
        <w:tc>
          <w:tcPr>
            <w:tcW w:w="5499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2.Численность воспитанников в возрасте до 3 лет, проживающих в Калманском районе,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850" w:type="dxa"/>
            <w:vAlign w:val="center"/>
          </w:tcPr>
          <w:p w:rsidR="00F060DD" w:rsidRDefault="000F2943">
            <w:pPr>
              <w:pStyle w:val="aa"/>
              <w:ind w:left="-81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17" w:type="dxa"/>
          </w:tcPr>
          <w:p w:rsidR="00F060DD" w:rsidRDefault="000F2943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67" w:type="dxa"/>
          </w:tcPr>
          <w:p w:rsidR="00F060DD" w:rsidRDefault="000F2943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00" w:type="dxa"/>
          </w:tcPr>
          <w:p w:rsidR="00F060DD" w:rsidRDefault="000F2943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D">
        <w:trPr>
          <w:trHeight w:val="415"/>
        </w:trPr>
        <w:tc>
          <w:tcPr>
            <w:tcW w:w="5499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3.Доступность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850" w:type="dxa"/>
            <w:vAlign w:val="center"/>
          </w:tcPr>
          <w:p w:rsidR="00F060DD" w:rsidRDefault="000F2943">
            <w:pPr>
              <w:pStyle w:val="aa"/>
              <w:ind w:left="-81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17" w:type="dxa"/>
          </w:tcPr>
          <w:p w:rsidR="00F060DD" w:rsidRDefault="000F2943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7" w:type="dxa"/>
          </w:tcPr>
          <w:p w:rsidR="00F060DD" w:rsidRDefault="000F2943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00" w:type="dxa"/>
          </w:tcPr>
          <w:p w:rsidR="00F060DD" w:rsidRDefault="000F2943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D">
        <w:trPr>
          <w:trHeight w:val="315"/>
        </w:trPr>
        <w:tc>
          <w:tcPr>
            <w:tcW w:w="9533" w:type="dxa"/>
            <w:gridSpan w:val="5"/>
          </w:tcPr>
          <w:p w:rsidR="00F060DD" w:rsidRDefault="000F29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«Поддержка семей, имеющих детей»</w:t>
            </w:r>
          </w:p>
        </w:tc>
      </w:tr>
      <w:tr w:rsidR="00F060DD">
        <w:trPr>
          <w:trHeight w:val="1305"/>
        </w:trPr>
        <w:tc>
          <w:tcPr>
            <w:tcW w:w="5499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нарастающим итогом с 2019 года</w:t>
            </w:r>
          </w:p>
        </w:tc>
        <w:tc>
          <w:tcPr>
            <w:tcW w:w="850" w:type="dxa"/>
            <w:vAlign w:val="center"/>
          </w:tcPr>
          <w:p w:rsidR="00F060DD" w:rsidRDefault="000F2943">
            <w:pPr>
              <w:pStyle w:val="aa"/>
              <w:ind w:left="-69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17" w:type="dxa"/>
          </w:tcPr>
          <w:p w:rsidR="00F060DD" w:rsidRDefault="000F2943">
            <w:pPr>
              <w:pStyle w:val="aa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67" w:type="dxa"/>
          </w:tcPr>
          <w:p w:rsidR="00F060DD" w:rsidRDefault="000F2943">
            <w:pPr>
              <w:pStyle w:val="aa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00" w:type="dxa"/>
          </w:tcPr>
          <w:p w:rsidR="00F060DD" w:rsidRDefault="000F2943">
            <w:pPr>
              <w:pStyle w:val="aa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D">
        <w:trPr>
          <w:trHeight w:val="273"/>
        </w:trPr>
        <w:tc>
          <w:tcPr>
            <w:tcW w:w="5499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2.Доля граждан, положительно оценивших качество услуг психолого-педагогической, методической и консультативной помощи, в общем числе обратившихся за получением услуги</w:t>
            </w:r>
          </w:p>
        </w:tc>
        <w:tc>
          <w:tcPr>
            <w:tcW w:w="850" w:type="dxa"/>
            <w:vAlign w:val="center"/>
          </w:tcPr>
          <w:p w:rsidR="00F060DD" w:rsidRDefault="000F2943">
            <w:pPr>
              <w:pStyle w:val="aa"/>
              <w:ind w:left="-69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17" w:type="dxa"/>
          </w:tcPr>
          <w:p w:rsidR="00F060DD" w:rsidRDefault="000F2943">
            <w:pPr>
              <w:pStyle w:val="aa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67" w:type="dxa"/>
          </w:tcPr>
          <w:p w:rsidR="00F060DD" w:rsidRDefault="000F2943">
            <w:pPr>
              <w:pStyle w:val="aa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00" w:type="dxa"/>
          </w:tcPr>
          <w:p w:rsidR="00F060DD" w:rsidRDefault="000F2943">
            <w:pPr>
              <w:pStyle w:val="aa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D">
        <w:trPr>
          <w:trHeight w:val="315"/>
        </w:trPr>
        <w:tc>
          <w:tcPr>
            <w:tcW w:w="9533" w:type="dxa"/>
            <w:gridSpan w:val="5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«Развитие общего образования в Калманском районе» </w:t>
            </w:r>
          </w:p>
        </w:tc>
      </w:tr>
      <w:tr w:rsidR="00F060DD" w:rsidTr="0029572F">
        <w:trPr>
          <w:trHeight w:val="1265"/>
        </w:trPr>
        <w:tc>
          <w:tcPr>
            <w:tcW w:w="5499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1.Доля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основным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850" w:type="dxa"/>
          </w:tcPr>
          <w:p w:rsidR="00F060DD" w:rsidRDefault="000F2943">
            <w:pPr>
              <w:pStyle w:val="aa"/>
              <w:ind w:left="-692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17" w:type="dxa"/>
          </w:tcPr>
          <w:p w:rsidR="00F060DD" w:rsidRDefault="000F2943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67" w:type="dxa"/>
          </w:tcPr>
          <w:p w:rsidR="00F060DD" w:rsidRDefault="000F2943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00" w:type="dxa"/>
          </w:tcPr>
          <w:p w:rsidR="00F060DD" w:rsidRDefault="000F2943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D">
        <w:trPr>
          <w:trHeight w:val="630"/>
        </w:trPr>
        <w:tc>
          <w:tcPr>
            <w:tcW w:w="5499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2.Численность детей-инвалидов, обучающихся по программам общего образования на дому с использованием дистанционных образовательных технологий</w:t>
            </w:r>
          </w:p>
        </w:tc>
        <w:tc>
          <w:tcPr>
            <w:tcW w:w="850" w:type="dxa"/>
          </w:tcPr>
          <w:p w:rsidR="00F060DD" w:rsidRDefault="000F2943">
            <w:pPr>
              <w:pStyle w:val="aa"/>
              <w:ind w:left="-692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17" w:type="dxa"/>
          </w:tcPr>
          <w:p w:rsidR="00F060DD" w:rsidRDefault="000F2943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F060DD" w:rsidRDefault="000F2943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</w:tcPr>
          <w:p w:rsidR="00F060DD" w:rsidRDefault="000F2943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D">
        <w:trPr>
          <w:trHeight w:val="315"/>
        </w:trPr>
        <w:tc>
          <w:tcPr>
            <w:tcW w:w="9533" w:type="dxa"/>
            <w:gridSpan w:val="5"/>
          </w:tcPr>
          <w:p w:rsidR="00F060DD" w:rsidRDefault="000F29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«Современная школа»</w:t>
            </w:r>
          </w:p>
        </w:tc>
      </w:tr>
      <w:tr w:rsidR="00F060DD">
        <w:trPr>
          <w:trHeight w:val="1260"/>
        </w:trPr>
        <w:tc>
          <w:tcPr>
            <w:tcW w:w="5499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</w:t>
            </w:r>
          </w:p>
        </w:tc>
        <w:tc>
          <w:tcPr>
            <w:tcW w:w="850" w:type="dxa"/>
            <w:vAlign w:val="center"/>
          </w:tcPr>
          <w:p w:rsidR="00F060DD" w:rsidRDefault="000F2943">
            <w:pPr>
              <w:pStyle w:val="aa"/>
              <w:ind w:left="-81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17" w:type="dxa"/>
          </w:tcPr>
          <w:p w:rsidR="00F060DD" w:rsidRDefault="000F2943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F060DD" w:rsidRDefault="000F2943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0" w:type="dxa"/>
          </w:tcPr>
          <w:p w:rsidR="00F060DD" w:rsidRDefault="000F2943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D">
        <w:trPr>
          <w:trHeight w:val="600"/>
        </w:trPr>
        <w:tc>
          <w:tcPr>
            <w:tcW w:w="5499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850" w:type="dxa"/>
            <w:vAlign w:val="center"/>
          </w:tcPr>
          <w:p w:rsidR="00F060DD" w:rsidRDefault="000F2943">
            <w:pPr>
              <w:pStyle w:val="aa"/>
              <w:ind w:left="-81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17" w:type="dxa"/>
          </w:tcPr>
          <w:p w:rsidR="00F060DD" w:rsidRDefault="000F2943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1145</w:t>
            </w:r>
          </w:p>
        </w:tc>
        <w:tc>
          <w:tcPr>
            <w:tcW w:w="967" w:type="dxa"/>
          </w:tcPr>
          <w:p w:rsidR="00F060DD" w:rsidRDefault="000F2943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1659</w:t>
            </w:r>
          </w:p>
        </w:tc>
        <w:tc>
          <w:tcPr>
            <w:tcW w:w="1100" w:type="dxa"/>
          </w:tcPr>
          <w:p w:rsidR="00F060DD" w:rsidRDefault="000F2943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D">
        <w:trPr>
          <w:trHeight w:val="630"/>
        </w:trPr>
        <w:tc>
          <w:tcPr>
            <w:tcW w:w="5499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3.Число созданных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850" w:type="dxa"/>
            <w:vAlign w:val="center"/>
          </w:tcPr>
          <w:p w:rsidR="00F060DD" w:rsidRDefault="000F2943">
            <w:pPr>
              <w:pStyle w:val="aa"/>
              <w:ind w:left="-81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117" w:type="dxa"/>
          </w:tcPr>
          <w:p w:rsidR="00F060DD" w:rsidRDefault="000F2943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F060DD" w:rsidRDefault="000F2943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0" w:type="dxa"/>
          </w:tcPr>
          <w:p w:rsidR="00F060DD" w:rsidRDefault="000F2943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60DD">
        <w:trPr>
          <w:trHeight w:val="315"/>
        </w:trPr>
        <w:tc>
          <w:tcPr>
            <w:tcW w:w="9533" w:type="dxa"/>
            <w:gridSpan w:val="5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«Успех каждого ребенка»</w:t>
            </w:r>
          </w:p>
        </w:tc>
      </w:tr>
      <w:tr w:rsidR="00F060DD" w:rsidTr="003F68BB">
        <w:trPr>
          <w:trHeight w:val="416"/>
        </w:trPr>
        <w:tc>
          <w:tcPr>
            <w:tcW w:w="5499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1.Количество общеобразовательных организаций Калманского района, расположенных в сельской местности, в которых обновлена материально-техническая база для занятий физической культурой и спортом</w:t>
            </w:r>
          </w:p>
        </w:tc>
        <w:tc>
          <w:tcPr>
            <w:tcW w:w="850" w:type="dxa"/>
            <w:vAlign w:val="center"/>
          </w:tcPr>
          <w:p w:rsidR="00F060DD" w:rsidRDefault="000F2943">
            <w:pPr>
              <w:pStyle w:val="aa"/>
              <w:ind w:left="-71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17" w:type="dxa"/>
          </w:tcPr>
          <w:p w:rsidR="00F060DD" w:rsidRDefault="000F2943">
            <w:pPr>
              <w:pStyle w:val="aa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F060DD" w:rsidRDefault="000F2943">
            <w:pPr>
              <w:pStyle w:val="aa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0" w:type="dxa"/>
          </w:tcPr>
          <w:p w:rsidR="00F060DD" w:rsidRDefault="000F2943">
            <w:pPr>
              <w:pStyle w:val="aa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60DD">
        <w:trPr>
          <w:trHeight w:val="315"/>
        </w:trPr>
        <w:tc>
          <w:tcPr>
            <w:tcW w:w="9533" w:type="dxa"/>
            <w:gridSpan w:val="5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«Цифровая образовательная среда»</w:t>
            </w:r>
          </w:p>
        </w:tc>
      </w:tr>
      <w:tr w:rsidR="00F060DD">
        <w:trPr>
          <w:trHeight w:val="630"/>
        </w:trPr>
        <w:tc>
          <w:tcPr>
            <w:tcW w:w="5499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1.Количество общеобразовательных организаций, в которых внедрена целевая модель цифровой образовательной среды</w:t>
            </w:r>
          </w:p>
        </w:tc>
        <w:tc>
          <w:tcPr>
            <w:tcW w:w="850" w:type="dxa"/>
            <w:vAlign w:val="center"/>
          </w:tcPr>
          <w:p w:rsidR="00F060DD" w:rsidRDefault="000F2943">
            <w:pPr>
              <w:pStyle w:val="aa"/>
              <w:ind w:left="-71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17" w:type="dxa"/>
            <w:noWrap/>
          </w:tcPr>
          <w:p w:rsidR="00F060DD" w:rsidRDefault="000F2943">
            <w:pPr>
              <w:pStyle w:val="aa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  <w:noWrap/>
          </w:tcPr>
          <w:p w:rsidR="00F060DD" w:rsidRDefault="000F2943">
            <w:pPr>
              <w:pStyle w:val="aa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  <w:noWrap/>
          </w:tcPr>
          <w:p w:rsidR="00F060DD" w:rsidRDefault="000F2943">
            <w:pPr>
              <w:pStyle w:val="aa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060DD">
        <w:trPr>
          <w:trHeight w:val="1575"/>
        </w:trPr>
        <w:tc>
          <w:tcPr>
            <w:tcW w:w="5499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«одного окна» («Современная цифровая образовательная среда в Российской Федерации»), в общем числе педагогических работников общего образования</w:t>
            </w:r>
          </w:p>
        </w:tc>
        <w:tc>
          <w:tcPr>
            <w:tcW w:w="850" w:type="dxa"/>
            <w:vAlign w:val="center"/>
          </w:tcPr>
          <w:p w:rsidR="00F060DD" w:rsidRDefault="000F2943">
            <w:pPr>
              <w:pStyle w:val="aa"/>
              <w:ind w:left="-71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17" w:type="dxa"/>
            <w:noWrap/>
          </w:tcPr>
          <w:p w:rsidR="00F060DD" w:rsidRDefault="000F2943">
            <w:pPr>
              <w:pStyle w:val="aa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7" w:type="dxa"/>
            <w:noWrap/>
          </w:tcPr>
          <w:p w:rsidR="00F060DD" w:rsidRDefault="000F2943">
            <w:pPr>
              <w:pStyle w:val="aa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00" w:type="dxa"/>
            <w:noWrap/>
          </w:tcPr>
          <w:p w:rsidR="00F060DD" w:rsidRDefault="000F2943">
            <w:pPr>
              <w:pStyle w:val="aa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D">
        <w:trPr>
          <w:trHeight w:val="315"/>
        </w:trPr>
        <w:tc>
          <w:tcPr>
            <w:tcW w:w="9533" w:type="dxa"/>
            <w:gridSpan w:val="5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Региональный проект «Учитель будущего»</w:t>
            </w:r>
          </w:p>
        </w:tc>
      </w:tr>
      <w:tr w:rsidR="00F060DD">
        <w:trPr>
          <w:trHeight w:val="630"/>
        </w:trPr>
        <w:tc>
          <w:tcPr>
            <w:tcW w:w="5499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850" w:type="dxa"/>
            <w:vAlign w:val="center"/>
          </w:tcPr>
          <w:p w:rsidR="00F060DD" w:rsidRDefault="000F2943">
            <w:pPr>
              <w:pStyle w:val="aa"/>
              <w:ind w:left="-71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17" w:type="dxa"/>
            <w:noWrap/>
          </w:tcPr>
          <w:p w:rsidR="00F060DD" w:rsidRDefault="000F2943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7" w:type="dxa"/>
            <w:noWrap/>
          </w:tcPr>
          <w:p w:rsidR="00F060DD" w:rsidRDefault="000F2943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0" w:type="dxa"/>
            <w:noWrap/>
          </w:tcPr>
          <w:p w:rsidR="00F060DD" w:rsidRDefault="000F2943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D">
        <w:trPr>
          <w:trHeight w:val="315"/>
        </w:trPr>
        <w:tc>
          <w:tcPr>
            <w:tcW w:w="9533" w:type="dxa"/>
            <w:gridSpan w:val="5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3 «Развитие дополнительного образования в Калманском районе»</w:t>
            </w:r>
          </w:p>
        </w:tc>
      </w:tr>
      <w:tr w:rsidR="00F060DD">
        <w:trPr>
          <w:trHeight w:val="945"/>
        </w:trPr>
        <w:tc>
          <w:tcPr>
            <w:tcW w:w="5499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1.Доля обучающихся образовательных организаций Калманского района, участвующих в олимпиадах и конкурсах различного уровня, в общей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программам общего образования</w:t>
            </w:r>
          </w:p>
        </w:tc>
        <w:tc>
          <w:tcPr>
            <w:tcW w:w="850" w:type="dxa"/>
            <w:vAlign w:val="center"/>
          </w:tcPr>
          <w:p w:rsidR="00F060DD" w:rsidRDefault="000F2943">
            <w:pPr>
              <w:pStyle w:val="aa"/>
              <w:ind w:left="-71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17" w:type="dxa"/>
          </w:tcPr>
          <w:p w:rsidR="00F060DD" w:rsidRDefault="000F2943">
            <w:pPr>
              <w:pStyle w:val="aa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67" w:type="dxa"/>
          </w:tcPr>
          <w:p w:rsidR="00F060DD" w:rsidRDefault="000F2943">
            <w:pPr>
              <w:pStyle w:val="aa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1100" w:type="dxa"/>
          </w:tcPr>
          <w:p w:rsidR="00F060DD" w:rsidRDefault="000F2943">
            <w:pPr>
              <w:pStyle w:val="aa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D">
        <w:trPr>
          <w:trHeight w:val="945"/>
        </w:trPr>
        <w:tc>
          <w:tcPr>
            <w:tcW w:w="5499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850" w:type="dxa"/>
            <w:vAlign w:val="center"/>
          </w:tcPr>
          <w:p w:rsidR="00F060DD" w:rsidRDefault="000F2943">
            <w:pPr>
              <w:pStyle w:val="aa"/>
              <w:ind w:left="-69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17" w:type="dxa"/>
            <w:noWrap/>
          </w:tcPr>
          <w:p w:rsidR="00F060DD" w:rsidRDefault="000F2943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7" w:type="dxa"/>
            <w:noWrap/>
          </w:tcPr>
          <w:p w:rsidR="00F060DD" w:rsidRDefault="000F2943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100" w:type="dxa"/>
          </w:tcPr>
          <w:p w:rsidR="00F060DD" w:rsidRDefault="000F2943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</w:tr>
      <w:tr w:rsidR="00F060DD">
        <w:trPr>
          <w:trHeight w:val="630"/>
        </w:trPr>
        <w:tc>
          <w:tcPr>
            <w:tcW w:w="5499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850" w:type="dxa"/>
            <w:vAlign w:val="center"/>
          </w:tcPr>
          <w:p w:rsidR="00F060DD" w:rsidRDefault="000F2943">
            <w:pPr>
              <w:pStyle w:val="aa"/>
              <w:ind w:left="-69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17" w:type="dxa"/>
            <w:noWrap/>
          </w:tcPr>
          <w:p w:rsidR="00F060DD" w:rsidRDefault="000F2943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67" w:type="dxa"/>
            <w:noWrap/>
          </w:tcPr>
          <w:p w:rsidR="00F060DD" w:rsidRDefault="000F2943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0" w:type="dxa"/>
          </w:tcPr>
          <w:p w:rsidR="00F060DD" w:rsidRDefault="000F2943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60DD">
        <w:trPr>
          <w:trHeight w:val="315"/>
        </w:trPr>
        <w:tc>
          <w:tcPr>
            <w:tcW w:w="9533" w:type="dxa"/>
            <w:gridSpan w:val="5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«Успех каждого ребенка»</w:t>
            </w:r>
          </w:p>
        </w:tc>
      </w:tr>
      <w:tr w:rsidR="00F060DD">
        <w:trPr>
          <w:trHeight w:val="982"/>
        </w:trPr>
        <w:tc>
          <w:tcPr>
            <w:tcW w:w="5499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1.Число детей, охваченных деятельностью детских технопарков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(мобильных технопарков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850" w:type="dxa"/>
            <w:vAlign w:val="center"/>
          </w:tcPr>
          <w:p w:rsidR="00F060DD" w:rsidRDefault="000F2943">
            <w:pPr>
              <w:pStyle w:val="aa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17" w:type="dxa"/>
            <w:noWrap/>
          </w:tcPr>
          <w:p w:rsidR="00F060DD" w:rsidRDefault="000F2943">
            <w:pPr>
              <w:pStyle w:val="aa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7" w:type="dxa"/>
            <w:noWrap/>
          </w:tcPr>
          <w:p w:rsidR="00F060DD" w:rsidRDefault="000F2943">
            <w:pPr>
              <w:pStyle w:val="aa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00" w:type="dxa"/>
            <w:noWrap/>
          </w:tcPr>
          <w:p w:rsidR="00F060DD" w:rsidRDefault="000F2943">
            <w:pPr>
              <w:pStyle w:val="aa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D">
        <w:trPr>
          <w:trHeight w:val="1260"/>
        </w:trPr>
        <w:tc>
          <w:tcPr>
            <w:tcW w:w="5499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2.Число участников открытых онлайн-уроков, реализуемых с учетом опыта цикла открытых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850" w:type="dxa"/>
            <w:vAlign w:val="center"/>
          </w:tcPr>
          <w:p w:rsidR="00F060DD" w:rsidRDefault="000F2943">
            <w:pPr>
              <w:pStyle w:val="aa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17" w:type="dxa"/>
            <w:noWrap/>
          </w:tcPr>
          <w:p w:rsidR="00F060DD" w:rsidRDefault="000F2943">
            <w:pPr>
              <w:pStyle w:val="aa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  <w:tc>
          <w:tcPr>
            <w:tcW w:w="967" w:type="dxa"/>
            <w:noWrap/>
          </w:tcPr>
          <w:p w:rsidR="00F060DD" w:rsidRDefault="000F2943">
            <w:pPr>
              <w:pStyle w:val="aa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00" w:type="dxa"/>
            <w:noWrap/>
          </w:tcPr>
          <w:p w:rsidR="00F060DD" w:rsidRDefault="000F2943">
            <w:pPr>
              <w:pStyle w:val="aa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D">
        <w:trPr>
          <w:trHeight w:val="945"/>
        </w:trPr>
        <w:tc>
          <w:tcPr>
            <w:tcW w:w="5499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850" w:type="dxa"/>
            <w:vAlign w:val="center"/>
          </w:tcPr>
          <w:p w:rsidR="00F060DD" w:rsidRDefault="000F2943">
            <w:pPr>
              <w:pStyle w:val="aa"/>
              <w:ind w:left="-67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17" w:type="dxa"/>
            <w:noWrap/>
          </w:tcPr>
          <w:p w:rsidR="00F060DD" w:rsidRDefault="000F2943">
            <w:pPr>
              <w:pStyle w:val="aa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67" w:type="dxa"/>
            <w:noWrap/>
          </w:tcPr>
          <w:p w:rsidR="00F060DD" w:rsidRDefault="000F2943">
            <w:pPr>
              <w:pStyle w:val="aa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00" w:type="dxa"/>
            <w:noWrap/>
          </w:tcPr>
          <w:p w:rsidR="00F060DD" w:rsidRDefault="000F2943">
            <w:pPr>
              <w:pStyle w:val="aa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D">
        <w:trPr>
          <w:trHeight w:val="315"/>
        </w:trPr>
        <w:tc>
          <w:tcPr>
            <w:tcW w:w="9533" w:type="dxa"/>
            <w:gridSpan w:val="5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4 «Организация отдыха и занятости учащихся Калманского района»</w:t>
            </w:r>
          </w:p>
        </w:tc>
      </w:tr>
      <w:tr w:rsidR="00F060DD">
        <w:trPr>
          <w:trHeight w:val="630"/>
        </w:trPr>
        <w:tc>
          <w:tcPr>
            <w:tcW w:w="5499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1.Доля детей, отдохнувших в детских оздоровительных организациях различного типа, от общего количества учащихся 1 - 10-х классов</w:t>
            </w:r>
          </w:p>
        </w:tc>
        <w:tc>
          <w:tcPr>
            <w:tcW w:w="850" w:type="dxa"/>
            <w:vAlign w:val="center"/>
          </w:tcPr>
          <w:p w:rsidR="00F060DD" w:rsidRDefault="000F2943">
            <w:pPr>
              <w:pStyle w:val="aa"/>
              <w:ind w:left="-69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17" w:type="dxa"/>
            <w:noWrap/>
          </w:tcPr>
          <w:p w:rsidR="00F060DD" w:rsidRDefault="000F2943">
            <w:pPr>
              <w:pStyle w:val="aa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67" w:type="dxa"/>
            <w:noWrap/>
          </w:tcPr>
          <w:p w:rsidR="00F060DD" w:rsidRDefault="000F2943">
            <w:pPr>
              <w:pStyle w:val="aa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00" w:type="dxa"/>
            <w:noWrap/>
          </w:tcPr>
          <w:p w:rsidR="00F060DD" w:rsidRDefault="000F2943">
            <w:pPr>
              <w:pStyle w:val="aa"/>
              <w:ind w:firstLine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60DD">
        <w:trPr>
          <w:trHeight w:val="315"/>
        </w:trPr>
        <w:tc>
          <w:tcPr>
            <w:tcW w:w="5499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2.Доля занятых и трудоустроенных школьников </w:t>
            </w:r>
          </w:p>
        </w:tc>
        <w:tc>
          <w:tcPr>
            <w:tcW w:w="850" w:type="dxa"/>
            <w:vAlign w:val="center"/>
          </w:tcPr>
          <w:p w:rsidR="00F060DD" w:rsidRDefault="000F2943">
            <w:pPr>
              <w:pStyle w:val="aa"/>
              <w:ind w:left="-69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17" w:type="dxa"/>
            <w:noWrap/>
          </w:tcPr>
          <w:p w:rsidR="00F060DD" w:rsidRDefault="000F2943">
            <w:pPr>
              <w:pStyle w:val="aa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67" w:type="dxa"/>
            <w:noWrap/>
          </w:tcPr>
          <w:p w:rsidR="00F060DD" w:rsidRDefault="000F2943">
            <w:pPr>
              <w:pStyle w:val="aa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91,5</w:t>
            </w:r>
          </w:p>
        </w:tc>
        <w:tc>
          <w:tcPr>
            <w:tcW w:w="1100" w:type="dxa"/>
            <w:noWrap/>
          </w:tcPr>
          <w:p w:rsidR="00F060DD" w:rsidRDefault="000F29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060DD" w:rsidRDefault="00F060DD">
      <w:pPr>
        <w:pStyle w:val="aa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highlight w:val="green"/>
          <w:u w:val="single"/>
          <w:lang w:eastAsia="ru-RU"/>
        </w:rPr>
      </w:pPr>
    </w:p>
    <w:p w:rsidR="00F060DD" w:rsidRDefault="000F294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F060DD" w:rsidRDefault="00F060DD">
      <w:pPr>
        <w:pStyle w:val="aa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2021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F060DD" w:rsidRDefault="00F060D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F060DD">
        <w:tc>
          <w:tcPr>
            <w:tcW w:w="392" w:type="dxa"/>
            <w:vAlign w:val="bottom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F060DD" w:rsidRDefault="000F29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F060DD">
        <w:tc>
          <w:tcPr>
            <w:tcW w:w="392" w:type="dxa"/>
          </w:tcPr>
          <w:p w:rsidR="00F060DD" w:rsidRDefault="000F294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ind w:left="176" w:hanging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85,3</w:t>
            </w:r>
          </w:p>
        </w:tc>
      </w:tr>
      <w:tr w:rsidR="00F060DD">
        <w:tc>
          <w:tcPr>
            <w:tcW w:w="392" w:type="dxa"/>
          </w:tcPr>
          <w:p w:rsidR="00F060DD" w:rsidRDefault="000F294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060DD">
        <w:tc>
          <w:tcPr>
            <w:tcW w:w="392" w:type="dxa"/>
          </w:tcPr>
          <w:p w:rsidR="00F060DD" w:rsidRDefault="000F29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80,9</w:t>
            </w:r>
          </w:p>
        </w:tc>
      </w:tr>
      <w:tr w:rsidR="00F060DD">
        <w:tc>
          <w:tcPr>
            <w:tcW w:w="8472" w:type="dxa"/>
            <w:gridSpan w:val="2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88,7</w:t>
            </w:r>
          </w:p>
        </w:tc>
      </w:tr>
    </w:tbl>
    <w:p w:rsidR="0029572F" w:rsidRPr="0029572F" w:rsidRDefault="0029572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88,7 %. Муниципальная программа считается выполненной с высоким уровнем эффективности.</w:t>
      </w:r>
    </w:p>
    <w:p w:rsidR="00F060DD" w:rsidRDefault="00F060DD">
      <w:pPr>
        <w:pStyle w:val="aa"/>
        <w:rPr>
          <w:rFonts w:ascii="Times New Roman" w:eastAsia="Times New Roman" w:hAnsi="Times New Roman" w:cs="Times New Roman"/>
          <w:bCs/>
          <w:color w:val="000000"/>
          <w:sz w:val="24"/>
          <w:szCs w:val="28"/>
          <w:u w:val="single"/>
          <w:lang w:eastAsia="ru-RU"/>
        </w:rPr>
      </w:pPr>
    </w:p>
    <w:p w:rsidR="00F060DD" w:rsidRDefault="000F2943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Муниципальная программа </w:t>
      </w:r>
    </w:p>
    <w:p w:rsidR="00F060DD" w:rsidRDefault="000F2943">
      <w:pPr>
        <w:pStyle w:val="aa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«Развитие системы обеспечения безопасности людей на водных объектах Калманского района»</w:t>
      </w:r>
    </w:p>
    <w:p w:rsidR="00F060DD" w:rsidRDefault="00F060DD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</w:pP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Создание условий для безопасного и комфортного отдыха граждан на основе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развития системы обеспечения безопасности людей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водных объектах.</w:t>
      </w:r>
    </w:p>
    <w:p w:rsidR="00F060DD" w:rsidRDefault="000F29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Для достижения данной цели необходимо решение следующих задач:</w:t>
      </w:r>
    </w:p>
    <w:p w:rsidR="00F060DD" w:rsidRDefault="000F2943">
      <w:pPr>
        <w:pStyle w:val="ab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развитие группировки сил и средств обеспечения безопасности людей на водных объектах;</w:t>
      </w:r>
    </w:p>
    <w:p w:rsidR="00F060DD" w:rsidRDefault="000F2943">
      <w:pPr>
        <w:pStyle w:val="ab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системы профилактики несчастных случаев на водных объектах с применением современных информационно-коммуникационных технологий.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Pr="000F2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рамках реализации программы проведены следующие наиболее значимые мероприятия:</w:t>
      </w:r>
    </w:p>
    <w:p w:rsidR="00F060DD" w:rsidRDefault="000F294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базы обеспечения безопасности людей на водных объектах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0DD" w:rsidRDefault="000F294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проведены рейды по выявлению несанкционированных мест купания и ледовых переправ;</w:t>
      </w:r>
    </w:p>
    <w:p w:rsidR="00F060DD" w:rsidRDefault="000F294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запрете купания и правил поведения на водных объектах размещены на сайте администрации района, также на сайте размещены видеофильмы по данной тематике;</w:t>
      </w:r>
    </w:p>
    <w:p w:rsidR="00F060DD" w:rsidRDefault="000F294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опубликована статья в сети интернет о правилах поведения населения на водных объектах;</w:t>
      </w:r>
    </w:p>
    <w:p w:rsidR="00F060DD" w:rsidRDefault="000F294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 проводятся рейды по местам неорганизованного отдыха людей;</w:t>
      </w:r>
    </w:p>
    <w:p w:rsidR="00F060DD" w:rsidRDefault="000F294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возможных местах купания установлены запрещающие аншлаги.</w:t>
      </w: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удалось провести мероприятия, запланированное по программе на 2021 год: создание и оборудование ледовых переправ в сельских поселениях в соответствии с предъявляемыми требованиями.</w:t>
      </w:r>
    </w:p>
    <w:p w:rsidR="00F060DD" w:rsidRDefault="00F060DD">
      <w:pPr>
        <w:pStyle w:val="aa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Плановый объем финансирования из муниципального бюджета составляло 5 тыс. руб. Фактический объем финансирования из муниципального бюджета составил 5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своение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бюджетных средств муниципальной программы в 2021 году составило 100 %.</w:t>
      </w:r>
    </w:p>
    <w:p w:rsidR="00F060DD" w:rsidRDefault="00F060DD">
      <w:pPr>
        <w:pStyle w:val="aa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Индикативные показатели муниципальной программы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Развитие системы обеспечения безопасности людей на водных объектах Калманского района» </w:t>
      </w:r>
    </w:p>
    <w:p w:rsidR="00F060DD" w:rsidRDefault="00F060DD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</w:p>
    <w:p w:rsidR="000573AF" w:rsidRDefault="000573AF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4977"/>
        <w:gridCol w:w="948"/>
        <w:gridCol w:w="1320"/>
        <w:gridCol w:w="992"/>
        <w:gridCol w:w="1083"/>
      </w:tblGrid>
      <w:tr w:rsidR="00F060DD">
        <w:trPr>
          <w:trHeight w:val="27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</w:t>
            </w:r>
            <w:r w:rsidRPr="000F294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F060DD">
        <w:trPr>
          <w:trHeight w:val="9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1.Общее количество людей, погибших на водных объектах Калманского района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33,3</w:t>
            </w:r>
          </w:p>
        </w:tc>
      </w:tr>
      <w:tr w:rsidR="00F060DD">
        <w:trPr>
          <w:trHeight w:val="71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2.Количество детей, погибших на водных объектах Калманского района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</w:t>
            </w:r>
          </w:p>
        </w:tc>
      </w:tr>
    </w:tbl>
    <w:p w:rsidR="00F060DD" w:rsidRDefault="00F060DD">
      <w:pPr>
        <w:pStyle w:val="aa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F060DD" w:rsidRDefault="00F060DD">
      <w:pPr>
        <w:pStyle w:val="aa"/>
        <w:jc w:val="center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2021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F060DD" w:rsidRDefault="00F060D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F060DD">
        <w:tc>
          <w:tcPr>
            <w:tcW w:w="392" w:type="dxa"/>
            <w:vAlign w:val="bottom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F060DD" w:rsidRDefault="000F29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F060DD">
        <w:tc>
          <w:tcPr>
            <w:tcW w:w="392" w:type="dxa"/>
          </w:tcPr>
          <w:p w:rsidR="00F060DD" w:rsidRDefault="000F294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ind w:left="176" w:hanging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16,7</w:t>
            </w:r>
          </w:p>
        </w:tc>
      </w:tr>
      <w:tr w:rsidR="00F060DD">
        <w:tc>
          <w:tcPr>
            <w:tcW w:w="392" w:type="dxa"/>
          </w:tcPr>
          <w:p w:rsidR="00F060DD" w:rsidRDefault="000F294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060DD">
        <w:tc>
          <w:tcPr>
            <w:tcW w:w="392" w:type="dxa"/>
          </w:tcPr>
          <w:p w:rsidR="00F060DD" w:rsidRDefault="000F29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88,9</w:t>
            </w:r>
          </w:p>
        </w:tc>
      </w:tr>
      <w:tr w:rsidR="00F060DD">
        <w:tc>
          <w:tcPr>
            <w:tcW w:w="8472" w:type="dxa"/>
            <w:gridSpan w:val="2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68,5</w:t>
            </w:r>
          </w:p>
        </w:tc>
      </w:tr>
    </w:tbl>
    <w:p w:rsidR="00F060DD" w:rsidRDefault="00F060D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68,5 %. Муниципальная программа считается выполненной с низким уровнем эффективности.</w:t>
      </w:r>
    </w:p>
    <w:p w:rsidR="00F060DD" w:rsidRDefault="00F060DD">
      <w:pPr>
        <w:pStyle w:val="aa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F060DD" w:rsidRDefault="000F2943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Муниципальная программа </w:t>
      </w:r>
    </w:p>
    <w:p w:rsidR="00F060DD" w:rsidRDefault="000F2943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«Развитие физической культуры и спорта в Калманском районе»</w:t>
      </w:r>
    </w:p>
    <w:p w:rsidR="00F060DD" w:rsidRDefault="00F060DD">
      <w:pPr>
        <w:pStyle w:val="aa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условий для укрепления здоровья населения Калманского района путем развития инфраструктуры спорта, популяризации детско-юношеского, массового спорта (включая спорт высших достижений) и приобщения различных слоев населения к регулярным занятиям физической культурой и спортом.</w:t>
      </w:r>
    </w:p>
    <w:p w:rsidR="00F060DD" w:rsidRDefault="000F2943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Для достижения данной цели необходимо решение следующих задач: </w:t>
      </w:r>
    </w:p>
    <w:p w:rsidR="00F060DD" w:rsidRDefault="000F294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создание условий для укрепления здоровья населения Калманского района; </w:t>
      </w:r>
    </w:p>
    <w:p w:rsidR="00F060DD" w:rsidRDefault="000F294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сохранение и развитие дополнительного образования в Калманском районе.</w:t>
      </w:r>
    </w:p>
    <w:p w:rsidR="00F060DD" w:rsidRDefault="000F2943">
      <w:pPr>
        <w:pStyle w:val="aa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структуру программы входят две подпрограммы:</w:t>
      </w:r>
    </w:p>
    <w:p w:rsidR="00F060DD" w:rsidRDefault="000F2943">
      <w:pPr>
        <w:pStyle w:val="aa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подпрограмма 1 «Развитие физической культуры и массового спорта»;</w:t>
      </w:r>
    </w:p>
    <w:p w:rsidR="00F060DD" w:rsidRDefault="000F2943">
      <w:pPr>
        <w:pStyle w:val="aa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подпрограмма 2 «Развитие дополнительного образования в Калманском районе»;</w:t>
      </w:r>
    </w:p>
    <w:p w:rsidR="00F060DD" w:rsidRDefault="000F2943" w:rsidP="000573AF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Pr="000F2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рамках реализации программы проведены следующие наиболее значимые районные и межрайонные спортивные мероприятия</w:t>
      </w:r>
      <w:r w:rsidRPr="000F2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Массовая лыжная гонка «Лыжня России - 2021» 14 февраля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Калманка;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Межрайонный турнир по волейболу памяти Героя СССР Г. А.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Ударцева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21 марта на базе МБОУ Калманская СОШ им. Г.А.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Ударцева</w:t>
      </w:r>
      <w:proofErr w:type="spellEnd"/>
      <w:r w:rsidRPr="000F29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«Спартакиады трудовых коллективов Калманского района – 2021», в течени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года(14 видов спорта);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Легкоатлетическая эстафета «Кольцо Победы – 2021», в рамках празднования 76 –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годовщины Победы в Великой Отечественной войне;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Межрайонный турнир по футболу «Кубок наших отцов и дедов».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Районные соревнования школьников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четырехборью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Алтай;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IX летняя Олимпиада спортсменов Калманского района 10-11 июля в. П. Алтай;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Районные соревнования школьников по легкой атлетике - 12 сентября п. Алтай;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Фотоконкурс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«Спорт без границ»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Районные соревнования по баскетболу среди школьных команд, проводимые в рамках Всероссийского Чемпионата Школьной баскетбольной лиги «КЭС – БАСКЕТ» сезона 2021-2022 гг. 26 ноября,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Калманка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месячника здорового образа жизни «Молодость! Здоровье! Жизнь!» Ноябрь в онлайн формате;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Соревнования по рыболовному спорту Калманского района - 4 декабря п. Александровка;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клубов любителей бильярда, тенниса, шахмат, шашек на базе КДУ района - в течение года</w:t>
      </w:r>
      <w:r w:rsidRPr="000F2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60DD" w:rsidRDefault="00F060DD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Плановый объем финансирования составлял 3707,53 тыс. руб., в том числе из краевого бюджета – 311,8 тыс. руб., из муниципального бюджета – 3345,73 тыс. руб., внебюджетные средства – 50 тыс. руб.  Средства освоены в размере 3707,53 тыс. руб., в том числе освоение краевых средств составило 311,8 тыс. руб., бюджетные средства освоены в размере 3345,73 тыс. руб., внебюджетные средства - 50 тыс. руб.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Освоение бюджетных 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в 2021 году составило 100 %.</w:t>
      </w:r>
    </w:p>
    <w:p w:rsidR="00F060DD" w:rsidRDefault="00F060DD">
      <w:pPr>
        <w:pStyle w:val="aa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Индикативные показатели муниципальной программы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физической культуры и спорта в Калманском районе»</w:t>
      </w:r>
    </w:p>
    <w:p w:rsidR="00F060DD" w:rsidRDefault="00F060DD">
      <w:pPr>
        <w:pStyle w:val="aa"/>
        <w:ind w:firstLine="709"/>
        <w:rPr>
          <w:rFonts w:ascii="Times New Roman" w:hAnsi="Times New Roman" w:cs="Times New Roman"/>
          <w:sz w:val="24"/>
          <w:szCs w:val="28"/>
        </w:rPr>
      </w:pPr>
    </w:p>
    <w:tbl>
      <w:tblPr>
        <w:tblW w:w="9505" w:type="dxa"/>
        <w:tblInd w:w="93" w:type="dxa"/>
        <w:tblLook w:val="04A0" w:firstRow="1" w:lastRow="0" w:firstColumn="1" w:lastColumn="0" w:noHBand="0" w:noVBand="1"/>
      </w:tblPr>
      <w:tblGrid>
        <w:gridCol w:w="5273"/>
        <w:gridCol w:w="904"/>
        <w:gridCol w:w="1320"/>
        <w:gridCol w:w="982"/>
        <w:gridCol w:w="1026"/>
      </w:tblGrid>
      <w:tr w:rsidR="00F060DD">
        <w:trPr>
          <w:trHeight w:val="945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</w:t>
            </w:r>
            <w:r w:rsidRPr="000F294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F060DD">
        <w:trPr>
          <w:trHeight w:val="1567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1.Доля населения Калманского района, систематически занимающегося физической культурой и спортом, в общей численности населения Калманского района в возрасте 3 - 79 лет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50,4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50,4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100</w:t>
            </w:r>
          </w:p>
        </w:tc>
      </w:tr>
      <w:tr w:rsidR="00F060DD">
        <w:trPr>
          <w:trHeight w:val="27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2.Уровень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56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53,5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95,5</w:t>
            </w:r>
          </w:p>
        </w:tc>
      </w:tr>
      <w:tr w:rsidR="00F060DD">
        <w:trPr>
          <w:trHeight w:val="361"/>
        </w:trPr>
        <w:tc>
          <w:tcPr>
            <w:tcW w:w="9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подпрограмма 1 «Развитие физической культуры и массового спорта»</w:t>
            </w:r>
          </w:p>
        </w:tc>
      </w:tr>
      <w:tr w:rsidR="00F060DD">
        <w:trPr>
          <w:trHeight w:val="415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1.Доля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93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97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100</w:t>
            </w:r>
          </w:p>
        </w:tc>
      </w:tr>
      <w:tr w:rsidR="00F060DD">
        <w:trPr>
          <w:trHeight w:val="945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2.Доля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42,6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100</w:t>
            </w:r>
          </w:p>
        </w:tc>
      </w:tr>
      <w:tr w:rsidR="00F060DD">
        <w:trPr>
          <w:trHeight w:val="945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3.Доля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15,1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100</w:t>
            </w:r>
          </w:p>
        </w:tc>
      </w:tr>
      <w:tr w:rsidR="00F060DD">
        <w:trPr>
          <w:trHeight w:val="696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4.Доля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физической культурой и спортом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22,8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22,8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100</w:t>
            </w:r>
          </w:p>
        </w:tc>
      </w:tr>
      <w:tr w:rsidR="00F060DD">
        <w:trPr>
          <w:trHeight w:val="415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5.Доля населения Калманского района, выполнившего нормативы испытаний (тестов) Всероссийского физкультурно-спортивного комплекса «Готов к труду и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50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100</w:t>
            </w:r>
          </w:p>
        </w:tc>
      </w:tr>
      <w:tr w:rsidR="00F060DD" w:rsidTr="000573AF">
        <w:trPr>
          <w:trHeight w:val="31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 w:rsidP="000573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6.в том числе учащихся и студентов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 w:rsidP="000573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 w:rsidP="000573AF">
            <w:pPr>
              <w:spacing w:after="0"/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58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 w:rsidP="000573AF">
            <w:pPr>
              <w:spacing w:after="0"/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58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 w:rsidP="000573AF">
            <w:pPr>
              <w:spacing w:after="0"/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100</w:t>
            </w:r>
          </w:p>
        </w:tc>
      </w:tr>
      <w:tr w:rsidR="00F060DD">
        <w:trPr>
          <w:trHeight w:val="739"/>
        </w:trPr>
        <w:tc>
          <w:tcPr>
            <w:tcW w:w="9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подпрограмма 2 «Развитие дополнительного образования в Калманском районе»</w:t>
            </w:r>
            <w:bookmarkStart w:id="1" w:name="_GoBack"/>
            <w:bookmarkEnd w:id="1"/>
          </w:p>
        </w:tc>
      </w:tr>
      <w:tr w:rsidR="00F060DD">
        <w:trPr>
          <w:trHeight w:val="73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</w:rPr>
              <w:t>1.Доля занимающихся по программам спортивной подготовки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67,7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67,7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100</w:t>
            </w:r>
          </w:p>
        </w:tc>
      </w:tr>
      <w:tr w:rsidR="00F060DD">
        <w:trPr>
          <w:trHeight w:val="73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2.Количество учителей физической культуры и тренеров-преподавателей физкультурно-спортивных организаций, работающих по специальности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30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66,7</w:t>
            </w:r>
          </w:p>
        </w:tc>
      </w:tr>
    </w:tbl>
    <w:p w:rsidR="00F060DD" w:rsidRDefault="00F060DD">
      <w:pPr>
        <w:pStyle w:val="aa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highlight w:val="green"/>
          <w:lang w:eastAsia="ru-RU"/>
        </w:rPr>
      </w:pPr>
    </w:p>
    <w:p w:rsidR="00F060DD" w:rsidRDefault="000F294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F060DD" w:rsidRDefault="00F060DD">
      <w:pPr>
        <w:pStyle w:val="aa"/>
        <w:jc w:val="center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2021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произведена по 3 критериям эффективности путем сопоставления достигнутых результатов с их плановыми значениями.</w:t>
      </w:r>
    </w:p>
    <w:p w:rsidR="00F060DD" w:rsidRDefault="00F060DD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F060DD">
        <w:tc>
          <w:tcPr>
            <w:tcW w:w="392" w:type="dxa"/>
            <w:vAlign w:val="bottom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F060DD" w:rsidRDefault="000F29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F060DD">
        <w:tc>
          <w:tcPr>
            <w:tcW w:w="392" w:type="dxa"/>
          </w:tcPr>
          <w:p w:rsidR="00F060DD" w:rsidRDefault="000F294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ind w:left="176" w:hanging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96,6</w:t>
            </w:r>
          </w:p>
        </w:tc>
      </w:tr>
      <w:tr w:rsidR="00F060DD">
        <w:tc>
          <w:tcPr>
            <w:tcW w:w="392" w:type="dxa"/>
          </w:tcPr>
          <w:p w:rsidR="00F060DD" w:rsidRDefault="000F294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F060DD">
        <w:tc>
          <w:tcPr>
            <w:tcW w:w="392" w:type="dxa"/>
          </w:tcPr>
          <w:p w:rsidR="00F060DD" w:rsidRDefault="000F29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88,9</w:t>
            </w:r>
          </w:p>
        </w:tc>
      </w:tr>
      <w:tr w:rsidR="00F060DD">
        <w:tc>
          <w:tcPr>
            <w:tcW w:w="8472" w:type="dxa"/>
            <w:gridSpan w:val="2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</w:tr>
    </w:tbl>
    <w:p w:rsidR="00F060DD" w:rsidRDefault="00F060D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95 %. Муниципальная программа считается выполненной с высоким уровнем эффективности.</w:t>
      </w:r>
    </w:p>
    <w:p w:rsidR="00F060DD" w:rsidRDefault="00F060DD">
      <w:pPr>
        <w:pStyle w:val="aa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F060DD" w:rsidRDefault="000F2943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 xml:space="preserve">Муниципальная программа </w:t>
      </w:r>
    </w:p>
    <w:p w:rsidR="00F060DD" w:rsidRDefault="000F2943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«Улучшение инвестиционного климата в муниципальном образовании Калманский район Алтайского края»</w:t>
      </w:r>
    </w:p>
    <w:p w:rsidR="00F060DD" w:rsidRDefault="00F060DD">
      <w:pPr>
        <w:pStyle w:val="aa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Повышение инвестиционной привлекательности Калманского района, создание комфортных условий для осуществления инвестиционной деятельности.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Достижение поставленной цели способствует решение следующих задач:</w:t>
      </w:r>
    </w:p>
    <w:p w:rsidR="00F060DD" w:rsidRDefault="000F2943">
      <w:pPr>
        <w:pStyle w:val="aa"/>
        <w:numPr>
          <w:ilvl w:val="0"/>
          <w:numId w:val="28"/>
        </w:numPr>
        <w:ind w:left="284" w:hanging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совершенствование правового регулирования инвестиционной деятельности на территории Калманского района;</w:t>
      </w:r>
    </w:p>
    <w:p w:rsidR="00F060DD" w:rsidRDefault="000F2943">
      <w:pPr>
        <w:pStyle w:val="aa"/>
        <w:numPr>
          <w:ilvl w:val="0"/>
          <w:numId w:val="28"/>
        </w:numPr>
        <w:ind w:left="284" w:hanging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создание благоприятной административной среды для инвесторов;</w:t>
      </w:r>
    </w:p>
    <w:p w:rsidR="00F060DD" w:rsidRDefault="000F2943">
      <w:pPr>
        <w:pStyle w:val="aa"/>
        <w:numPr>
          <w:ilvl w:val="0"/>
          <w:numId w:val="28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инвестиционной деятельности;</w:t>
      </w:r>
    </w:p>
    <w:p w:rsidR="00F060DD" w:rsidRDefault="000F2943">
      <w:pPr>
        <w:pStyle w:val="aa"/>
        <w:numPr>
          <w:ilvl w:val="0"/>
          <w:numId w:val="28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имиджа Калманского района как инвестиционно привлекательного;</w:t>
      </w:r>
    </w:p>
    <w:p w:rsidR="00F060DD" w:rsidRDefault="000F2943">
      <w:pPr>
        <w:pStyle w:val="aa"/>
        <w:numPr>
          <w:ilvl w:val="0"/>
          <w:numId w:val="28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развития конкуренции на рынках товаров, работ и услуг в Калманском районе.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Pr="000F2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рамках реализации программы проведены следующие наиболее значимые мероприятия:</w:t>
      </w:r>
    </w:p>
    <w:p w:rsidR="00F060DD" w:rsidRDefault="000F294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осуществлял свою работу Инвестиционный совет при главе администрации Калманского района;</w:t>
      </w:r>
    </w:p>
    <w:p w:rsidR="00F060DD" w:rsidRDefault="000F294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внедрены на территории района все пункты Стандарта деятельности органов местного самоуправления по обеспечению благоприятного инвестиционного климата;</w:t>
      </w:r>
    </w:p>
    <w:p w:rsidR="00F060DD" w:rsidRDefault="000F294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актуализирован инвестиционный паспорт Калманского района;</w:t>
      </w:r>
    </w:p>
    <w:p w:rsidR="00F060DD" w:rsidRDefault="000F294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актуализированы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реестр инвестиционных предложений и реестр инвестиционных площадок Калманского района;</w:t>
      </w:r>
    </w:p>
    <w:p w:rsidR="00F060DD" w:rsidRDefault="000F2943">
      <w:pPr>
        <w:pStyle w:val="aa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удалось провести мероприятия, запланированные по программе на 202</w:t>
      </w:r>
      <w:r w:rsidRPr="000F2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 создание условий для входа на рынок негосударственных (немуниципальных) аптечных учреждений в сельской местности, в том числе посредством предоставления в аренду либо в безвозмездное пользование (через систему преференций) помещений под аптечные пункты, предоставление льгот по арендной плате</w:t>
      </w:r>
      <w:r w:rsidRPr="000F2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бращений не поступало</w:t>
      </w:r>
      <w:r w:rsidRPr="000F2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60DD" w:rsidRDefault="00F060D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на реализацию программы не запланированы.</w:t>
      </w:r>
    </w:p>
    <w:p w:rsidR="00F060DD" w:rsidRDefault="00F060D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Индикативные показатели муниципальной программы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Улучшение инвестиционного климата в муниципальном образовании Калманский район Алтайского края»</w:t>
      </w:r>
    </w:p>
    <w:p w:rsidR="00F060DD" w:rsidRDefault="00F060DD">
      <w:pPr>
        <w:pStyle w:val="aa"/>
        <w:ind w:firstLine="709"/>
        <w:rPr>
          <w:rFonts w:ascii="Times New Roman" w:hAnsi="Times New Roman" w:cs="Times New Roman"/>
          <w:sz w:val="24"/>
          <w:szCs w:val="28"/>
        </w:rPr>
      </w:pPr>
    </w:p>
    <w:tbl>
      <w:tblPr>
        <w:tblW w:w="9345" w:type="dxa"/>
        <w:tblInd w:w="93" w:type="dxa"/>
        <w:tblLook w:val="04A0" w:firstRow="1" w:lastRow="0" w:firstColumn="1" w:lastColumn="0" w:noHBand="0" w:noVBand="1"/>
      </w:tblPr>
      <w:tblGrid>
        <w:gridCol w:w="4977"/>
        <w:gridCol w:w="948"/>
        <w:gridCol w:w="1320"/>
        <w:gridCol w:w="992"/>
        <w:gridCol w:w="1108"/>
      </w:tblGrid>
      <w:tr w:rsidR="00F060DD">
        <w:trPr>
          <w:trHeight w:val="9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План по программе на 202</w:t>
            </w:r>
            <w:r w:rsidRPr="000F294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Факт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Оценка степени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дости-жения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 %</w:t>
            </w:r>
          </w:p>
        </w:tc>
      </w:tr>
      <w:tr w:rsidR="00F060DD">
        <w:trPr>
          <w:trHeight w:val="73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1.Объем инвестиции в основной капитал всего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273,4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46,3</w:t>
            </w:r>
          </w:p>
        </w:tc>
      </w:tr>
      <w:tr w:rsidR="00F060DD">
        <w:trPr>
          <w:trHeight w:val="9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инвестиций в основной капитал (по кругу крупных и средних предприятий, за исключением бюджетных средств) в расчете на 1 жителя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23850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7268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30,5</w:t>
            </w:r>
          </w:p>
        </w:tc>
      </w:tr>
      <w:tr w:rsidR="00F060DD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3.Количество внедренных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пунктов стандарта деятельности органов местного самоуправления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обеспечению благоприятного инвестиционного климата в Калманском районе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100</w:t>
            </w:r>
          </w:p>
        </w:tc>
      </w:tr>
      <w:tr w:rsidR="00F060DD">
        <w:trPr>
          <w:trHeight w:val="9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4.Количество инвестиционных проектов, реализуемых на территории района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DD" w:rsidRDefault="000F2943">
            <w:pPr>
              <w:jc w:val="right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100</w:t>
            </w:r>
          </w:p>
        </w:tc>
      </w:tr>
    </w:tbl>
    <w:p w:rsidR="00F060DD" w:rsidRDefault="00F060DD">
      <w:pPr>
        <w:pStyle w:val="aa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программы:</w:t>
      </w:r>
    </w:p>
    <w:p w:rsidR="00F060DD" w:rsidRDefault="00F060DD">
      <w:pPr>
        <w:pStyle w:val="aa"/>
        <w:jc w:val="center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за 2021 год проведена в соответствии с приложением 2 к порядку разработки, реализации и оценки эффективности муниципальных программ Калманского района, утвержденным постановлением администрации Калманского района от 13.11.2020 № 518.</w:t>
      </w: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произведена по 2 критериям эффективности путем сопоставления достигнутых результатов с их плановыми значениями.</w:t>
      </w:r>
    </w:p>
    <w:p w:rsidR="00F060DD" w:rsidRDefault="00F060D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134"/>
      </w:tblGrid>
      <w:tr w:rsidR="00F060DD">
        <w:tc>
          <w:tcPr>
            <w:tcW w:w="392" w:type="dxa"/>
            <w:vAlign w:val="bottom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80" w:type="dxa"/>
            <w:vAlign w:val="center"/>
          </w:tcPr>
          <w:p w:rsidR="00F060DD" w:rsidRDefault="000F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оценки</w:t>
            </w:r>
          </w:p>
        </w:tc>
        <w:tc>
          <w:tcPr>
            <w:tcW w:w="1134" w:type="dxa"/>
            <w:vAlign w:val="bottom"/>
          </w:tcPr>
          <w:p w:rsidR="00F060DD" w:rsidRDefault="000F29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</w:t>
            </w:r>
          </w:p>
        </w:tc>
      </w:tr>
      <w:tr w:rsidR="00F060DD">
        <w:tc>
          <w:tcPr>
            <w:tcW w:w="392" w:type="dxa"/>
          </w:tcPr>
          <w:p w:rsidR="00F060DD" w:rsidRDefault="000F294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80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Оценка степени достижения цели и решения задач муниципальной программы, % 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ind w:left="176" w:hanging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69,2</w:t>
            </w:r>
          </w:p>
        </w:tc>
      </w:tr>
      <w:tr w:rsidR="00F060DD">
        <w:tc>
          <w:tcPr>
            <w:tcW w:w="392" w:type="dxa"/>
          </w:tcPr>
          <w:p w:rsidR="00F060DD" w:rsidRDefault="000F294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80" w:type="dxa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степени соответствия запланированному уровню затрат и эффективности использования средств муниципального бюджета муниципальной программы, %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060DD">
        <w:tc>
          <w:tcPr>
            <w:tcW w:w="392" w:type="dxa"/>
          </w:tcPr>
          <w:p w:rsidR="00F060DD" w:rsidRDefault="000F29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80" w:type="dxa"/>
          </w:tcPr>
          <w:p w:rsidR="00F060DD" w:rsidRDefault="000F2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степени реализации мероприятий муниципальной программы, %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F060DD">
        <w:tc>
          <w:tcPr>
            <w:tcW w:w="8472" w:type="dxa"/>
            <w:gridSpan w:val="2"/>
          </w:tcPr>
          <w:p w:rsidR="00F060DD" w:rsidRDefault="000F2943">
            <w:pPr>
              <w:pStyle w:val="aa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Комплексная оценка эффективности реализации муниципальной программы, %</w:t>
            </w:r>
          </w:p>
        </w:tc>
        <w:tc>
          <w:tcPr>
            <w:tcW w:w="1134" w:type="dxa"/>
          </w:tcPr>
          <w:p w:rsidR="00F060DD" w:rsidRDefault="000F294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79,6</w:t>
            </w:r>
          </w:p>
        </w:tc>
      </w:tr>
    </w:tbl>
    <w:p w:rsidR="00F060DD" w:rsidRDefault="00F060DD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060DD" w:rsidRDefault="000F294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Комплексная оценка эффективности реализации программы составляет 79,6 %. Муниципальная программа считается выполненной с высоким уровнем эффективности.</w:t>
      </w:r>
    </w:p>
    <w:sectPr w:rsidR="00F060DD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C58" w:rsidRDefault="00133C58">
      <w:pPr>
        <w:spacing w:line="240" w:lineRule="auto"/>
      </w:pPr>
      <w:r>
        <w:separator/>
      </w:r>
    </w:p>
  </w:endnote>
  <w:endnote w:type="continuationSeparator" w:id="0">
    <w:p w:rsidR="00133C58" w:rsidRDefault="00133C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C58" w:rsidRDefault="00133C58">
      <w:pPr>
        <w:spacing w:after="0"/>
      </w:pPr>
      <w:r>
        <w:separator/>
      </w:r>
    </w:p>
  </w:footnote>
  <w:footnote w:type="continuationSeparator" w:id="0">
    <w:p w:rsidR="00133C58" w:rsidRDefault="00133C5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6E1E22"/>
    <w:multiLevelType w:val="singleLevel"/>
    <w:tmpl w:val="A56E1E22"/>
    <w:lvl w:ilvl="0">
      <w:start w:val="1"/>
      <w:numFmt w:val="decimal"/>
      <w:suff w:val="space"/>
      <w:lvlText w:val="%1."/>
      <w:lvlJc w:val="left"/>
    </w:lvl>
  </w:abstractNum>
  <w:abstractNum w:abstractNumId="1">
    <w:nsid w:val="13AF49D7"/>
    <w:multiLevelType w:val="multilevel"/>
    <w:tmpl w:val="13AF49D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C21BAE"/>
    <w:multiLevelType w:val="multilevel"/>
    <w:tmpl w:val="1BC21B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F298F"/>
    <w:multiLevelType w:val="multilevel"/>
    <w:tmpl w:val="221F298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07F27"/>
    <w:multiLevelType w:val="multilevel"/>
    <w:tmpl w:val="30B07F2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F15E1"/>
    <w:multiLevelType w:val="multilevel"/>
    <w:tmpl w:val="32AF15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161354"/>
    <w:multiLevelType w:val="multilevel"/>
    <w:tmpl w:val="3316135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CA4FB6"/>
    <w:multiLevelType w:val="multilevel"/>
    <w:tmpl w:val="38CA4FB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1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3DB47541"/>
    <w:multiLevelType w:val="multilevel"/>
    <w:tmpl w:val="3DB4754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32C84"/>
    <w:multiLevelType w:val="multilevel"/>
    <w:tmpl w:val="3EA32C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815BA"/>
    <w:multiLevelType w:val="multilevel"/>
    <w:tmpl w:val="3EE815BA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05D6F82"/>
    <w:multiLevelType w:val="multilevel"/>
    <w:tmpl w:val="405D6F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B6638"/>
    <w:multiLevelType w:val="multilevel"/>
    <w:tmpl w:val="425B663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B464B"/>
    <w:multiLevelType w:val="multilevel"/>
    <w:tmpl w:val="452B464B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634A76"/>
    <w:multiLevelType w:val="multilevel"/>
    <w:tmpl w:val="48634A7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71894"/>
    <w:multiLevelType w:val="multilevel"/>
    <w:tmpl w:val="4BA7189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776717"/>
    <w:multiLevelType w:val="multilevel"/>
    <w:tmpl w:val="5277671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9D180A"/>
    <w:multiLevelType w:val="multilevel"/>
    <w:tmpl w:val="599D180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5F063010"/>
    <w:multiLevelType w:val="multilevel"/>
    <w:tmpl w:val="5F0630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DC485A"/>
    <w:multiLevelType w:val="multilevel"/>
    <w:tmpl w:val="63DC48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B5FF9"/>
    <w:multiLevelType w:val="multilevel"/>
    <w:tmpl w:val="67AB5FF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21628D"/>
    <w:multiLevelType w:val="multilevel"/>
    <w:tmpl w:val="6921628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DF0219"/>
    <w:multiLevelType w:val="multilevel"/>
    <w:tmpl w:val="6CDF021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E47D3D"/>
    <w:multiLevelType w:val="multilevel"/>
    <w:tmpl w:val="6EE47D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651655"/>
    <w:multiLevelType w:val="multilevel"/>
    <w:tmpl w:val="74651655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57C6D31"/>
    <w:multiLevelType w:val="multilevel"/>
    <w:tmpl w:val="757C6D31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6D40346"/>
    <w:multiLevelType w:val="multilevel"/>
    <w:tmpl w:val="76D403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A453FD"/>
    <w:multiLevelType w:val="multilevel"/>
    <w:tmpl w:val="79A453FD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6"/>
  </w:num>
  <w:num w:numId="4">
    <w:abstractNumId w:val="1"/>
  </w:num>
  <w:num w:numId="5">
    <w:abstractNumId w:val="27"/>
  </w:num>
  <w:num w:numId="6">
    <w:abstractNumId w:val="7"/>
  </w:num>
  <w:num w:numId="7">
    <w:abstractNumId w:val="21"/>
  </w:num>
  <w:num w:numId="8">
    <w:abstractNumId w:val="3"/>
  </w:num>
  <w:num w:numId="9">
    <w:abstractNumId w:val="4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23"/>
  </w:num>
  <w:num w:numId="15">
    <w:abstractNumId w:val="0"/>
  </w:num>
  <w:num w:numId="16">
    <w:abstractNumId w:val="10"/>
  </w:num>
  <w:num w:numId="17">
    <w:abstractNumId w:val="16"/>
  </w:num>
  <w:num w:numId="18">
    <w:abstractNumId w:val="6"/>
  </w:num>
  <w:num w:numId="19">
    <w:abstractNumId w:val="24"/>
  </w:num>
  <w:num w:numId="20">
    <w:abstractNumId w:val="18"/>
  </w:num>
  <w:num w:numId="21">
    <w:abstractNumId w:val="19"/>
  </w:num>
  <w:num w:numId="22">
    <w:abstractNumId w:val="20"/>
  </w:num>
  <w:num w:numId="23">
    <w:abstractNumId w:val="1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5"/>
  </w:num>
  <w:num w:numId="26">
    <w:abstractNumId w:val="9"/>
  </w:num>
  <w:num w:numId="27">
    <w:abstractNumId w:val="1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EC"/>
    <w:rsid w:val="0000020B"/>
    <w:rsid w:val="000022AB"/>
    <w:rsid w:val="00005D0B"/>
    <w:rsid w:val="0001116C"/>
    <w:rsid w:val="00011F8F"/>
    <w:rsid w:val="0001431C"/>
    <w:rsid w:val="00016B45"/>
    <w:rsid w:val="00024502"/>
    <w:rsid w:val="00034A72"/>
    <w:rsid w:val="000435DA"/>
    <w:rsid w:val="0004566E"/>
    <w:rsid w:val="0004688A"/>
    <w:rsid w:val="00052AF9"/>
    <w:rsid w:val="000538E2"/>
    <w:rsid w:val="00053A8B"/>
    <w:rsid w:val="00054925"/>
    <w:rsid w:val="000573AF"/>
    <w:rsid w:val="00071127"/>
    <w:rsid w:val="00071A92"/>
    <w:rsid w:val="00071AAF"/>
    <w:rsid w:val="000724E4"/>
    <w:rsid w:val="000768E3"/>
    <w:rsid w:val="00076B79"/>
    <w:rsid w:val="000859FF"/>
    <w:rsid w:val="00092E69"/>
    <w:rsid w:val="0009581D"/>
    <w:rsid w:val="000A0A7C"/>
    <w:rsid w:val="000A2943"/>
    <w:rsid w:val="000A42AB"/>
    <w:rsid w:val="000A752D"/>
    <w:rsid w:val="000B6688"/>
    <w:rsid w:val="000C0FBE"/>
    <w:rsid w:val="000C2F4F"/>
    <w:rsid w:val="000C5524"/>
    <w:rsid w:val="000C5F07"/>
    <w:rsid w:val="000C76D0"/>
    <w:rsid w:val="000D64BD"/>
    <w:rsid w:val="000D76AD"/>
    <w:rsid w:val="000E4B95"/>
    <w:rsid w:val="000F2943"/>
    <w:rsid w:val="000F61F8"/>
    <w:rsid w:val="001032B0"/>
    <w:rsid w:val="00106CE2"/>
    <w:rsid w:val="001142C6"/>
    <w:rsid w:val="00115B3B"/>
    <w:rsid w:val="00116713"/>
    <w:rsid w:val="001216DA"/>
    <w:rsid w:val="001216F5"/>
    <w:rsid w:val="00131594"/>
    <w:rsid w:val="00133C58"/>
    <w:rsid w:val="00134BFE"/>
    <w:rsid w:val="001408EA"/>
    <w:rsid w:val="00151AF8"/>
    <w:rsid w:val="001542F7"/>
    <w:rsid w:val="001558DA"/>
    <w:rsid w:val="00170A5B"/>
    <w:rsid w:val="00176284"/>
    <w:rsid w:val="001878EB"/>
    <w:rsid w:val="00191977"/>
    <w:rsid w:val="00194025"/>
    <w:rsid w:val="001A047D"/>
    <w:rsid w:val="001A28F2"/>
    <w:rsid w:val="001A54B8"/>
    <w:rsid w:val="001A6716"/>
    <w:rsid w:val="001B59BD"/>
    <w:rsid w:val="001C49AE"/>
    <w:rsid w:val="001C4CAE"/>
    <w:rsid w:val="001C5550"/>
    <w:rsid w:val="001D411E"/>
    <w:rsid w:val="001E13C8"/>
    <w:rsid w:val="001E4FBB"/>
    <w:rsid w:val="001E75C6"/>
    <w:rsid w:val="001F240E"/>
    <w:rsid w:val="001F455F"/>
    <w:rsid w:val="001F7BF2"/>
    <w:rsid w:val="00203D79"/>
    <w:rsid w:val="00205903"/>
    <w:rsid w:val="00227B2A"/>
    <w:rsid w:val="00233B1F"/>
    <w:rsid w:val="002430A0"/>
    <w:rsid w:val="002528F8"/>
    <w:rsid w:val="00256FE0"/>
    <w:rsid w:val="00271206"/>
    <w:rsid w:val="0027323C"/>
    <w:rsid w:val="002763D3"/>
    <w:rsid w:val="002850C0"/>
    <w:rsid w:val="00285C0F"/>
    <w:rsid w:val="00292FD7"/>
    <w:rsid w:val="0029572F"/>
    <w:rsid w:val="002A0691"/>
    <w:rsid w:val="002A2004"/>
    <w:rsid w:val="002B6A35"/>
    <w:rsid w:val="002C45C7"/>
    <w:rsid w:val="002C474A"/>
    <w:rsid w:val="002C57F8"/>
    <w:rsid w:val="002D1D40"/>
    <w:rsid w:val="002E1101"/>
    <w:rsid w:val="003077F1"/>
    <w:rsid w:val="0031001A"/>
    <w:rsid w:val="0031307D"/>
    <w:rsid w:val="00330D58"/>
    <w:rsid w:val="00336092"/>
    <w:rsid w:val="00346D2D"/>
    <w:rsid w:val="00355D6C"/>
    <w:rsid w:val="00360DBA"/>
    <w:rsid w:val="00363409"/>
    <w:rsid w:val="003667D5"/>
    <w:rsid w:val="00376263"/>
    <w:rsid w:val="00377F95"/>
    <w:rsid w:val="0038575E"/>
    <w:rsid w:val="00386954"/>
    <w:rsid w:val="003876D6"/>
    <w:rsid w:val="003A22F8"/>
    <w:rsid w:val="003A5B25"/>
    <w:rsid w:val="003B17E5"/>
    <w:rsid w:val="003B2CCB"/>
    <w:rsid w:val="003B495D"/>
    <w:rsid w:val="003C1F2B"/>
    <w:rsid w:val="003C3E28"/>
    <w:rsid w:val="003D1B29"/>
    <w:rsid w:val="003D7C78"/>
    <w:rsid w:val="003E4758"/>
    <w:rsid w:val="003F68BB"/>
    <w:rsid w:val="003F6A4C"/>
    <w:rsid w:val="004004C1"/>
    <w:rsid w:val="00407967"/>
    <w:rsid w:val="0040799C"/>
    <w:rsid w:val="00416AC5"/>
    <w:rsid w:val="00416CBB"/>
    <w:rsid w:val="00425D9D"/>
    <w:rsid w:val="0042717F"/>
    <w:rsid w:val="004271EA"/>
    <w:rsid w:val="00442A00"/>
    <w:rsid w:val="00445313"/>
    <w:rsid w:val="00447415"/>
    <w:rsid w:val="00456C09"/>
    <w:rsid w:val="00471617"/>
    <w:rsid w:val="004729AD"/>
    <w:rsid w:val="004737F6"/>
    <w:rsid w:val="00474C36"/>
    <w:rsid w:val="00487C9A"/>
    <w:rsid w:val="00491D14"/>
    <w:rsid w:val="004A677E"/>
    <w:rsid w:val="004C33D2"/>
    <w:rsid w:val="004D7BB7"/>
    <w:rsid w:val="004E66EA"/>
    <w:rsid w:val="004F0432"/>
    <w:rsid w:val="00506EFF"/>
    <w:rsid w:val="00511F22"/>
    <w:rsid w:val="005247F2"/>
    <w:rsid w:val="00544256"/>
    <w:rsid w:val="00554149"/>
    <w:rsid w:val="00563E6D"/>
    <w:rsid w:val="00563ED1"/>
    <w:rsid w:val="005708A0"/>
    <w:rsid w:val="0057200C"/>
    <w:rsid w:val="00592081"/>
    <w:rsid w:val="005A57BC"/>
    <w:rsid w:val="005B142F"/>
    <w:rsid w:val="005B2B2C"/>
    <w:rsid w:val="005C10C4"/>
    <w:rsid w:val="005C3477"/>
    <w:rsid w:val="005D082C"/>
    <w:rsid w:val="005E2BD1"/>
    <w:rsid w:val="00603B06"/>
    <w:rsid w:val="00610054"/>
    <w:rsid w:val="006150F3"/>
    <w:rsid w:val="00617C42"/>
    <w:rsid w:val="00636FD4"/>
    <w:rsid w:val="00646431"/>
    <w:rsid w:val="0065234C"/>
    <w:rsid w:val="006540D1"/>
    <w:rsid w:val="0065526F"/>
    <w:rsid w:val="006633A0"/>
    <w:rsid w:val="00665966"/>
    <w:rsid w:val="006759E7"/>
    <w:rsid w:val="006854BE"/>
    <w:rsid w:val="0069382B"/>
    <w:rsid w:val="006A0C33"/>
    <w:rsid w:val="006A4674"/>
    <w:rsid w:val="006B5C38"/>
    <w:rsid w:val="006C6EE9"/>
    <w:rsid w:val="006D1592"/>
    <w:rsid w:val="006D2318"/>
    <w:rsid w:val="006D4106"/>
    <w:rsid w:val="006D499B"/>
    <w:rsid w:val="006E54C4"/>
    <w:rsid w:val="006F457F"/>
    <w:rsid w:val="006F507C"/>
    <w:rsid w:val="007029ED"/>
    <w:rsid w:val="007057AE"/>
    <w:rsid w:val="007112BC"/>
    <w:rsid w:val="00715D75"/>
    <w:rsid w:val="007214B4"/>
    <w:rsid w:val="00725111"/>
    <w:rsid w:val="0072748C"/>
    <w:rsid w:val="00736D4B"/>
    <w:rsid w:val="0074094D"/>
    <w:rsid w:val="00745652"/>
    <w:rsid w:val="007558F6"/>
    <w:rsid w:val="00755A7C"/>
    <w:rsid w:val="007646AA"/>
    <w:rsid w:val="007670EC"/>
    <w:rsid w:val="00785792"/>
    <w:rsid w:val="007934F7"/>
    <w:rsid w:val="007A0FE5"/>
    <w:rsid w:val="007B0DBB"/>
    <w:rsid w:val="007C1A04"/>
    <w:rsid w:val="007C21E0"/>
    <w:rsid w:val="007C4790"/>
    <w:rsid w:val="007C4D1B"/>
    <w:rsid w:val="007C6747"/>
    <w:rsid w:val="007C6EE8"/>
    <w:rsid w:val="007D6598"/>
    <w:rsid w:val="007D7C5F"/>
    <w:rsid w:val="007E395F"/>
    <w:rsid w:val="0080397B"/>
    <w:rsid w:val="008074B8"/>
    <w:rsid w:val="008133AB"/>
    <w:rsid w:val="00813D2C"/>
    <w:rsid w:val="008262E5"/>
    <w:rsid w:val="0083641B"/>
    <w:rsid w:val="0084067C"/>
    <w:rsid w:val="008458B7"/>
    <w:rsid w:val="00846CE1"/>
    <w:rsid w:val="00846F26"/>
    <w:rsid w:val="00851C9C"/>
    <w:rsid w:val="00854F5D"/>
    <w:rsid w:val="008564E4"/>
    <w:rsid w:val="00863916"/>
    <w:rsid w:val="00863FCD"/>
    <w:rsid w:val="008664CA"/>
    <w:rsid w:val="008743F7"/>
    <w:rsid w:val="008771E0"/>
    <w:rsid w:val="00882AD5"/>
    <w:rsid w:val="0088655D"/>
    <w:rsid w:val="00895524"/>
    <w:rsid w:val="008A13C1"/>
    <w:rsid w:val="008C0767"/>
    <w:rsid w:val="008C5A90"/>
    <w:rsid w:val="008D11CD"/>
    <w:rsid w:val="008E64AC"/>
    <w:rsid w:val="008F2396"/>
    <w:rsid w:val="008F77E4"/>
    <w:rsid w:val="00916D57"/>
    <w:rsid w:val="00924E56"/>
    <w:rsid w:val="0092644D"/>
    <w:rsid w:val="00932CA3"/>
    <w:rsid w:val="00933C55"/>
    <w:rsid w:val="00936ABE"/>
    <w:rsid w:val="00936E9C"/>
    <w:rsid w:val="009414F6"/>
    <w:rsid w:val="009473B6"/>
    <w:rsid w:val="00947CB4"/>
    <w:rsid w:val="00950927"/>
    <w:rsid w:val="009712B0"/>
    <w:rsid w:val="009906F6"/>
    <w:rsid w:val="00992664"/>
    <w:rsid w:val="00992992"/>
    <w:rsid w:val="00993690"/>
    <w:rsid w:val="00996CBA"/>
    <w:rsid w:val="009A6154"/>
    <w:rsid w:val="009A61FF"/>
    <w:rsid w:val="009A7BE7"/>
    <w:rsid w:val="009B0F01"/>
    <w:rsid w:val="009B4900"/>
    <w:rsid w:val="009B5DA8"/>
    <w:rsid w:val="009D6871"/>
    <w:rsid w:val="009E0C47"/>
    <w:rsid w:val="009E312B"/>
    <w:rsid w:val="009E36B3"/>
    <w:rsid w:val="009E7DBC"/>
    <w:rsid w:val="009F5D2B"/>
    <w:rsid w:val="009F7599"/>
    <w:rsid w:val="00A062F2"/>
    <w:rsid w:val="00A073B4"/>
    <w:rsid w:val="00A13279"/>
    <w:rsid w:val="00A301A2"/>
    <w:rsid w:val="00A32D8E"/>
    <w:rsid w:val="00A528F2"/>
    <w:rsid w:val="00A6623C"/>
    <w:rsid w:val="00A67FE2"/>
    <w:rsid w:val="00A7246D"/>
    <w:rsid w:val="00A73553"/>
    <w:rsid w:val="00A84988"/>
    <w:rsid w:val="00A851CA"/>
    <w:rsid w:val="00A861BC"/>
    <w:rsid w:val="00A91B97"/>
    <w:rsid w:val="00AA16AA"/>
    <w:rsid w:val="00AA1C02"/>
    <w:rsid w:val="00AA38E6"/>
    <w:rsid w:val="00AA58F7"/>
    <w:rsid w:val="00AA7FBF"/>
    <w:rsid w:val="00AB6F1C"/>
    <w:rsid w:val="00AD086D"/>
    <w:rsid w:val="00AD5D08"/>
    <w:rsid w:val="00AD6BC6"/>
    <w:rsid w:val="00AE18F9"/>
    <w:rsid w:val="00AE6072"/>
    <w:rsid w:val="00B00753"/>
    <w:rsid w:val="00B01E52"/>
    <w:rsid w:val="00B07123"/>
    <w:rsid w:val="00B07D42"/>
    <w:rsid w:val="00B118AF"/>
    <w:rsid w:val="00B11D93"/>
    <w:rsid w:val="00B15199"/>
    <w:rsid w:val="00B21248"/>
    <w:rsid w:val="00B22B59"/>
    <w:rsid w:val="00B2392B"/>
    <w:rsid w:val="00B240BB"/>
    <w:rsid w:val="00B26D4E"/>
    <w:rsid w:val="00B31713"/>
    <w:rsid w:val="00B353FA"/>
    <w:rsid w:val="00B45D6E"/>
    <w:rsid w:val="00B5637C"/>
    <w:rsid w:val="00B63708"/>
    <w:rsid w:val="00B63E7D"/>
    <w:rsid w:val="00B64EBA"/>
    <w:rsid w:val="00B732EA"/>
    <w:rsid w:val="00B7714D"/>
    <w:rsid w:val="00B77655"/>
    <w:rsid w:val="00B82D1B"/>
    <w:rsid w:val="00B91FC9"/>
    <w:rsid w:val="00BB7CF9"/>
    <w:rsid w:val="00BD198E"/>
    <w:rsid w:val="00BD5587"/>
    <w:rsid w:val="00BE0151"/>
    <w:rsid w:val="00BE3D2E"/>
    <w:rsid w:val="00BE73F9"/>
    <w:rsid w:val="00C1244E"/>
    <w:rsid w:val="00C14136"/>
    <w:rsid w:val="00C14BB3"/>
    <w:rsid w:val="00C328E5"/>
    <w:rsid w:val="00C36AFF"/>
    <w:rsid w:val="00C446B2"/>
    <w:rsid w:val="00C46955"/>
    <w:rsid w:val="00C47A22"/>
    <w:rsid w:val="00C55F90"/>
    <w:rsid w:val="00C64E7D"/>
    <w:rsid w:val="00C65FAC"/>
    <w:rsid w:val="00C662BF"/>
    <w:rsid w:val="00C66E66"/>
    <w:rsid w:val="00C70382"/>
    <w:rsid w:val="00C76195"/>
    <w:rsid w:val="00C76451"/>
    <w:rsid w:val="00C83073"/>
    <w:rsid w:val="00CA0192"/>
    <w:rsid w:val="00CA31B5"/>
    <w:rsid w:val="00CA38F0"/>
    <w:rsid w:val="00CA5211"/>
    <w:rsid w:val="00CC6F33"/>
    <w:rsid w:val="00CD1BA8"/>
    <w:rsid w:val="00CD5C6B"/>
    <w:rsid w:val="00CD6D5A"/>
    <w:rsid w:val="00CD712C"/>
    <w:rsid w:val="00CE1474"/>
    <w:rsid w:val="00CE4C60"/>
    <w:rsid w:val="00CF5D7B"/>
    <w:rsid w:val="00CF6B12"/>
    <w:rsid w:val="00D00801"/>
    <w:rsid w:val="00D06A11"/>
    <w:rsid w:val="00D31618"/>
    <w:rsid w:val="00D4049F"/>
    <w:rsid w:val="00D4189C"/>
    <w:rsid w:val="00D456C7"/>
    <w:rsid w:val="00D544EA"/>
    <w:rsid w:val="00D57C2B"/>
    <w:rsid w:val="00D74239"/>
    <w:rsid w:val="00D75E04"/>
    <w:rsid w:val="00D82BB4"/>
    <w:rsid w:val="00D862D8"/>
    <w:rsid w:val="00D87C71"/>
    <w:rsid w:val="00D9333F"/>
    <w:rsid w:val="00D93908"/>
    <w:rsid w:val="00DA2B3E"/>
    <w:rsid w:val="00DB0F81"/>
    <w:rsid w:val="00DB197B"/>
    <w:rsid w:val="00DB1B51"/>
    <w:rsid w:val="00DD14A5"/>
    <w:rsid w:val="00DD2F31"/>
    <w:rsid w:val="00DD5884"/>
    <w:rsid w:val="00DD7C80"/>
    <w:rsid w:val="00DE5B67"/>
    <w:rsid w:val="00DF4382"/>
    <w:rsid w:val="00E2143D"/>
    <w:rsid w:val="00E24029"/>
    <w:rsid w:val="00E27E9D"/>
    <w:rsid w:val="00E33499"/>
    <w:rsid w:val="00E3497C"/>
    <w:rsid w:val="00E3618D"/>
    <w:rsid w:val="00E37D59"/>
    <w:rsid w:val="00E442E1"/>
    <w:rsid w:val="00E479C1"/>
    <w:rsid w:val="00E70FBE"/>
    <w:rsid w:val="00E72362"/>
    <w:rsid w:val="00E77C9D"/>
    <w:rsid w:val="00E80D68"/>
    <w:rsid w:val="00E856CA"/>
    <w:rsid w:val="00E876EE"/>
    <w:rsid w:val="00EA64A0"/>
    <w:rsid w:val="00EB560E"/>
    <w:rsid w:val="00EC12B5"/>
    <w:rsid w:val="00EC25C8"/>
    <w:rsid w:val="00ED058B"/>
    <w:rsid w:val="00ED26E0"/>
    <w:rsid w:val="00ED5F47"/>
    <w:rsid w:val="00EE5BAF"/>
    <w:rsid w:val="00F019AC"/>
    <w:rsid w:val="00F01A1A"/>
    <w:rsid w:val="00F01EE9"/>
    <w:rsid w:val="00F0363C"/>
    <w:rsid w:val="00F0416D"/>
    <w:rsid w:val="00F04DCD"/>
    <w:rsid w:val="00F060DD"/>
    <w:rsid w:val="00F06424"/>
    <w:rsid w:val="00F21554"/>
    <w:rsid w:val="00F22358"/>
    <w:rsid w:val="00F26865"/>
    <w:rsid w:val="00F308CB"/>
    <w:rsid w:val="00F31D1D"/>
    <w:rsid w:val="00F42E06"/>
    <w:rsid w:val="00F433A4"/>
    <w:rsid w:val="00F445DE"/>
    <w:rsid w:val="00F71D96"/>
    <w:rsid w:val="00F97793"/>
    <w:rsid w:val="00FA482D"/>
    <w:rsid w:val="00FB4904"/>
    <w:rsid w:val="00FB51F0"/>
    <w:rsid w:val="00FB6D8D"/>
    <w:rsid w:val="00FB756F"/>
    <w:rsid w:val="00FC574A"/>
    <w:rsid w:val="00FD1556"/>
    <w:rsid w:val="00FD37D2"/>
    <w:rsid w:val="00FD41A8"/>
    <w:rsid w:val="00FE1B93"/>
    <w:rsid w:val="00FE3D4E"/>
    <w:rsid w:val="00FF0301"/>
    <w:rsid w:val="00FF1209"/>
    <w:rsid w:val="00FF14EF"/>
    <w:rsid w:val="00FF439D"/>
    <w:rsid w:val="0E2B4C97"/>
    <w:rsid w:val="11CE5DB5"/>
    <w:rsid w:val="29405F43"/>
    <w:rsid w:val="78AD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qFormat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qFormat/>
    <w:pPr>
      <w:spacing w:after="120"/>
    </w:pPr>
  </w:style>
  <w:style w:type="paragraph" w:styleId="a7">
    <w:name w:val="Body Text Indent"/>
    <w:basedOn w:val="a"/>
    <w:link w:val="a8"/>
    <w:uiPriority w:val="99"/>
    <w:semiHidden/>
    <w:unhideWhenUsed/>
    <w:qFormat/>
    <w:pPr>
      <w:spacing w:after="120"/>
      <w:ind w:left="283"/>
    </w:p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table" w:customStyle="1" w:styleId="1">
    <w:name w:val="Сетка таблицы1"/>
    <w:basedOn w:val="a1"/>
    <w:uiPriority w:val="5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uiPriority w:val="99"/>
    <w:semiHidden/>
    <w:qFormat/>
  </w:style>
  <w:style w:type="character" w:customStyle="1" w:styleId="10">
    <w:name w:val="Основной текст Знак1"/>
    <w:basedOn w:val="a0"/>
    <w:uiPriority w:val="99"/>
    <w:rPr>
      <w:sz w:val="26"/>
      <w:szCs w:val="26"/>
      <w:shd w:val="clear" w:color="auto" w:fill="FFFFFF"/>
    </w:rPr>
  </w:style>
  <w:style w:type="paragraph" w:customStyle="1" w:styleId="Normalunindented">
    <w:name w:val="Normal unindented"/>
    <w:qFormat/>
    <w:pPr>
      <w:spacing w:before="120" w:after="120" w:line="276" w:lineRule="auto"/>
      <w:jc w:val="both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qFormat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qFormat/>
    <w:pPr>
      <w:spacing w:after="120"/>
    </w:pPr>
  </w:style>
  <w:style w:type="paragraph" w:styleId="a7">
    <w:name w:val="Body Text Indent"/>
    <w:basedOn w:val="a"/>
    <w:link w:val="a8"/>
    <w:uiPriority w:val="99"/>
    <w:semiHidden/>
    <w:unhideWhenUsed/>
    <w:qFormat/>
    <w:pPr>
      <w:spacing w:after="120"/>
      <w:ind w:left="283"/>
    </w:p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table" w:customStyle="1" w:styleId="1">
    <w:name w:val="Сетка таблицы1"/>
    <w:basedOn w:val="a1"/>
    <w:uiPriority w:val="5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uiPriority w:val="99"/>
    <w:semiHidden/>
    <w:qFormat/>
  </w:style>
  <w:style w:type="character" w:customStyle="1" w:styleId="10">
    <w:name w:val="Основной текст Знак1"/>
    <w:basedOn w:val="a0"/>
    <w:uiPriority w:val="99"/>
    <w:rPr>
      <w:sz w:val="26"/>
      <w:szCs w:val="26"/>
      <w:shd w:val="clear" w:color="auto" w:fill="FFFFFF"/>
    </w:rPr>
  </w:style>
  <w:style w:type="paragraph" w:customStyle="1" w:styleId="Normalunindented">
    <w:name w:val="Normal unindented"/>
    <w:qFormat/>
    <w:pPr>
      <w:spacing w:before="120" w:after="120" w:line="276" w:lineRule="auto"/>
      <w:jc w:val="both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0E393-6281-4E5B-BF86-730E2A74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16529</Words>
  <Characters>94218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2022-07-29T05:34:00Z</cp:lastPrinted>
  <dcterms:created xsi:type="dcterms:W3CDTF">2022-03-28T05:44:00Z</dcterms:created>
  <dcterms:modified xsi:type="dcterms:W3CDTF">2022-03-28T05:44:00Z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DC84C8F8F7184ECA893CB00E5FE50F85</vt:lpwstr>
  </property>
</Properties>
</file>