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40" w:rsidRDefault="00D74340" w:rsidP="00AC3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D74340" w:rsidRDefault="00D74340" w:rsidP="00AC313A">
      <w:pPr>
        <w:jc w:val="center"/>
        <w:rPr>
          <w:b/>
          <w:bCs/>
          <w:sz w:val="28"/>
          <w:szCs w:val="28"/>
        </w:rPr>
      </w:pPr>
    </w:p>
    <w:p w:rsidR="00D74340" w:rsidRDefault="00D74340" w:rsidP="00AC3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ШАДРИНСКОГО СЕЛЬСОВЕТА</w:t>
      </w:r>
    </w:p>
    <w:p w:rsidR="00D74340" w:rsidRDefault="00D74340" w:rsidP="00AC3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КАЛМАНСКОГО РАЙОНА АЛТАЙСКОГО КРАЯ</w:t>
      </w:r>
    </w:p>
    <w:p w:rsidR="00D74340" w:rsidRDefault="00D74340" w:rsidP="00AC313A">
      <w:pPr>
        <w:jc w:val="center"/>
        <w:rPr>
          <w:b/>
          <w:bCs/>
          <w:sz w:val="28"/>
          <w:szCs w:val="28"/>
        </w:rPr>
      </w:pPr>
    </w:p>
    <w:p w:rsidR="00D74340" w:rsidRDefault="00D74340" w:rsidP="00AC313A">
      <w:pPr>
        <w:jc w:val="center"/>
        <w:rPr>
          <w:sz w:val="28"/>
          <w:szCs w:val="28"/>
        </w:rPr>
      </w:pPr>
    </w:p>
    <w:p w:rsidR="00D74340" w:rsidRDefault="00D74340" w:rsidP="00AC313A">
      <w:pPr>
        <w:jc w:val="center"/>
        <w:rPr>
          <w:sz w:val="28"/>
          <w:szCs w:val="28"/>
        </w:rPr>
      </w:pPr>
    </w:p>
    <w:p w:rsidR="00D74340" w:rsidRDefault="00D74340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74340" w:rsidRDefault="00D74340" w:rsidP="00AC313A">
      <w:pPr>
        <w:jc w:val="center"/>
        <w:rPr>
          <w:sz w:val="28"/>
          <w:szCs w:val="28"/>
        </w:rPr>
      </w:pPr>
    </w:p>
    <w:p w:rsidR="00D74340" w:rsidRDefault="00D74340" w:rsidP="00AC313A">
      <w:pPr>
        <w:jc w:val="center"/>
        <w:rPr>
          <w:sz w:val="28"/>
          <w:szCs w:val="28"/>
        </w:rPr>
      </w:pPr>
    </w:p>
    <w:p w:rsidR="00D74340" w:rsidRDefault="00D74340" w:rsidP="00AC313A">
      <w:pPr>
        <w:rPr>
          <w:sz w:val="28"/>
          <w:szCs w:val="28"/>
        </w:rPr>
      </w:pPr>
      <w:r>
        <w:rPr>
          <w:sz w:val="28"/>
          <w:szCs w:val="28"/>
        </w:rPr>
        <w:t>25.05.2017</w:t>
      </w:r>
      <w:r w:rsidRPr="0004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 </w:t>
      </w:r>
      <w:r>
        <w:rPr>
          <w:sz w:val="28"/>
          <w:szCs w:val="28"/>
          <w:u w:val="single"/>
        </w:rPr>
        <w:t xml:space="preserve">  17  </w:t>
      </w:r>
      <w:r>
        <w:rPr>
          <w:sz w:val="28"/>
          <w:szCs w:val="28"/>
        </w:rPr>
        <w:t xml:space="preserve">                                                                        с. Шадрино</w:t>
      </w:r>
    </w:p>
    <w:p w:rsidR="00D74340" w:rsidRDefault="00D74340" w:rsidP="00AC313A">
      <w:pPr>
        <w:rPr>
          <w:sz w:val="28"/>
          <w:szCs w:val="28"/>
        </w:rPr>
      </w:pPr>
    </w:p>
    <w:p w:rsidR="00D74340" w:rsidRDefault="00D74340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D74340" w:rsidRDefault="00D74340" w:rsidP="00AC313A">
      <w:pPr>
        <w:rPr>
          <w:sz w:val="28"/>
          <w:szCs w:val="28"/>
        </w:rPr>
      </w:pPr>
      <w:r>
        <w:rPr>
          <w:sz w:val="28"/>
          <w:szCs w:val="28"/>
        </w:rPr>
        <w:t>«Об исполнении  бюджета</w:t>
      </w:r>
    </w:p>
    <w:p w:rsidR="00D74340" w:rsidRDefault="00D74340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74340" w:rsidRDefault="00D74340" w:rsidP="00AC313A">
      <w:pPr>
        <w:rPr>
          <w:sz w:val="28"/>
          <w:szCs w:val="28"/>
        </w:rPr>
      </w:pPr>
      <w:r>
        <w:rPr>
          <w:sz w:val="28"/>
          <w:szCs w:val="28"/>
        </w:rPr>
        <w:t>Шадринский сельсовет за 2016 год»</w:t>
      </w:r>
    </w:p>
    <w:p w:rsidR="00D74340" w:rsidRDefault="00D74340" w:rsidP="00AC313A">
      <w:pPr>
        <w:rPr>
          <w:sz w:val="28"/>
          <w:szCs w:val="28"/>
        </w:rPr>
      </w:pPr>
    </w:p>
    <w:p w:rsidR="00D74340" w:rsidRDefault="00D74340" w:rsidP="00AC313A">
      <w:pPr>
        <w:rPr>
          <w:sz w:val="28"/>
          <w:szCs w:val="28"/>
        </w:rPr>
      </w:pPr>
    </w:p>
    <w:p w:rsidR="00D74340" w:rsidRDefault="00D74340" w:rsidP="00AC313A">
      <w:pPr>
        <w:rPr>
          <w:sz w:val="28"/>
          <w:szCs w:val="28"/>
        </w:rPr>
      </w:pPr>
    </w:p>
    <w:p w:rsidR="00D74340" w:rsidRPr="002443E2" w:rsidRDefault="00D74340" w:rsidP="006A5048">
      <w:pPr>
        <w:ind w:firstLine="709"/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>
        <w:rPr>
          <w:sz w:val="28"/>
          <w:szCs w:val="28"/>
        </w:rPr>
        <w:t xml:space="preserve"> Шадринского</w:t>
      </w:r>
      <w:r w:rsidRPr="002443E2">
        <w:rPr>
          <w:sz w:val="28"/>
          <w:szCs w:val="28"/>
        </w:rPr>
        <w:t xml:space="preserve"> сельсовета  Калманского района Алтайского края, Совет депутатов</w:t>
      </w:r>
    </w:p>
    <w:p w:rsidR="00D74340" w:rsidRDefault="00D74340" w:rsidP="006A5048">
      <w:pPr>
        <w:ind w:firstLine="709"/>
        <w:jc w:val="both"/>
        <w:rPr>
          <w:sz w:val="28"/>
          <w:szCs w:val="28"/>
        </w:rPr>
      </w:pPr>
    </w:p>
    <w:p w:rsidR="00D74340" w:rsidRDefault="00D74340" w:rsidP="006A5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74340" w:rsidRDefault="00D74340" w:rsidP="006A5048">
      <w:pPr>
        <w:ind w:firstLine="709"/>
        <w:jc w:val="both"/>
        <w:rPr>
          <w:sz w:val="28"/>
          <w:szCs w:val="28"/>
        </w:rPr>
      </w:pPr>
    </w:p>
    <w:p w:rsidR="00D74340" w:rsidRDefault="00D74340" w:rsidP="006A5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«Об исполнении  бюджета муниципального образования Шадринский сельсовет Калманского района за 2016 год» (прилагается).</w:t>
      </w:r>
    </w:p>
    <w:p w:rsidR="00D74340" w:rsidRDefault="00D74340" w:rsidP="006A5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4340" w:rsidRDefault="00D74340" w:rsidP="006A5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2.Данное решение направить и.п. главы Администрации сельсовета (Д.О. Лопину) для обнародования в установленном порядке.</w:t>
      </w:r>
    </w:p>
    <w:p w:rsidR="00D74340" w:rsidRDefault="00D74340" w:rsidP="00AC313A">
      <w:pPr>
        <w:ind w:left="360"/>
        <w:rPr>
          <w:sz w:val="28"/>
          <w:szCs w:val="28"/>
        </w:rPr>
      </w:pPr>
    </w:p>
    <w:p w:rsidR="00D74340" w:rsidRDefault="00D74340" w:rsidP="00AC313A">
      <w:pPr>
        <w:ind w:left="360"/>
        <w:rPr>
          <w:sz w:val="28"/>
          <w:szCs w:val="28"/>
        </w:rPr>
      </w:pPr>
    </w:p>
    <w:p w:rsidR="00D74340" w:rsidRDefault="00D74340" w:rsidP="00AC313A">
      <w:pPr>
        <w:ind w:left="360"/>
        <w:rPr>
          <w:sz w:val="28"/>
          <w:szCs w:val="28"/>
        </w:rPr>
      </w:pPr>
    </w:p>
    <w:p w:rsidR="00D74340" w:rsidRDefault="00D74340" w:rsidP="00AC313A">
      <w:pPr>
        <w:ind w:left="360"/>
        <w:rPr>
          <w:sz w:val="28"/>
          <w:szCs w:val="28"/>
        </w:rPr>
      </w:pPr>
    </w:p>
    <w:p w:rsidR="00D74340" w:rsidRDefault="00D74340" w:rsidP="00AC313A">
      <w:pPr>
        <w:ind w:left="360"/>
        <w:rPr>
          <w:sz w:val="28"/>
          <w:szCs w:val="28"/>
        </w:rPr>
      </w:pPr>
    </w:p>
    <w:p w:rsidR="00D74340" w:rsidRDefault="00D74340" w:rsidP="00AC313A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Н.А. Беженова</w:t>
      </w:r>
    </w:p>
    <w:p w:rsidR="00D74340" w:rsidRDefault="00D74340"/>
    <w:p w:rsidR="00D74340" w:rsidRDefault="00D74340"/>
    <w:p w:rsidR="00D74340" w:rsidRDefault="00D74340"/>
    <w:p w:rsidR="00D74340" w:rsidRDefault="00D74340"/>
    <w:p w:rsidR="00D74340" w:rsidRDefault="00D74340"/>
    <w:p w:rsidR="00D74340" w:rsidRDefault="00D74340"/>
    <w:p w:rsidR="00D74340" w:rsidRDefault="00D74340"/>
    <w:p w:rsidR="00D74340" w:rsidRDefault="00D74340">
      <w:pPr>
        <w:rPr>
          <w:sz w:val="28"/>
          <w:szCs w:val="28"/>
        </w:rPr>
      </w:pPr>
    </w:p>
    <w:p w:rsidR="00D74340" w:rsidRDefault="00D74340">
      <w:pPr>
        <w:rPr>
          <w:sz w:val="28"/>
          <w:szCs w:val="28"/>
        </w:rPr>
      </w:pPr>
    </w:p>
    <w:p w:rsidR="00D74340" w:rsidRDefault="00D74340">
      <w:pPr>
        <w:rPr>
          <w:sz w:val="28"/>
          <w:szCs w:val="28"/>
        </w:rPr>
      </w:pPr>
    </w:p>
    <w:tbl>
      <w:tblPr>
        <w:tblW w:w="9477" w:type="dxa"/>
        <w:tblInd w:w="-106" w:type="dxa"/>
        <w:tblLook w:val="0000"/>
      </w:tblPr>
      <w:tblGrid>
        <w:gridCol w:w="9477"/>
      </w:tblGrid>
      <w:tr w:rsidR="00D74340">
        <w:trPr>
          <w:trHeight w:val="255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340" w:rsidRDefault="00D74340"/>
          <w:p w:rsidR="00D74340" w:rsidRDefault="00D74340"/>
          <w:tbl>
            <w:tblPr>
              <w:tblpPr w:leftFromText="180" w:rightFromText="180" w:vertAnchor="text" w:tblpX="93" w:tblpY="1"/>
              <w:tblOverlap w:val="never"/>
              <w:tblW w:w="9261" w:type="dxa"/>
              <w:tblLook w:val="0000"/>
            </w:tblPr>
            <w:tblGrid>
              <w:gridCol w:w="9261"/>
            </w:tblGrid>
            <w:tr w:rsidR="00D74340" w:rsidRPr="00B427B5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74340" w:rsidRDefault="00D74340" w:rsidP="00797C5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27B5">
                    <w:rPr>
                      <w:b/>
                      <w:bCs/>
                      <w:sz w:val="28"/>
                      <w:szCs w:val="28"/>
                    </w:rPr>
                    <w:t>ПОЯСНИТЕЛЬНАЯ ЗАПИСКА</w:t>
                  </w:r>
                </w:p>
                <w:p w:rsidR="00D74340" w:rsidRPr="00B427B5" w:rsidRDefault="00D74340" w:rsidP="00797C5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4340" w:rsidRPr="005D07DC">
              <w:trPr>
                <w:trHeight w:val="270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74340" w:rsidRPr="005D07DC" w:rsidRDefault="00D74340" w:rsidP="00797C5D">
                  <w:pPr>
                    <w:jc w:val="center"/>
                  </w:pPr>
                </w:p>
              </w:tc>
            </w:tr>
            <w:tr w:rsidR="00D74340" w:rsidRPr="00B427B5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74340" w:rsidRDefault="00D74340" w:rsidP="00797C5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27B5">
                    <w:rPr>
                      <w:b/>
                      <w:bCs/>
                      <w:sz w:val="28"/>
                      <w:szCs w:val="28"/>
                    </w:rPr>
                    <w:t>к « Отчету об исполнении бюджета муни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ципального образования Шадринский</w:t>
                  </w:r>
                  <w:r w:rsidRPr="00B427B5">
                    <w:rPr>
                      <w:b/>
                      <w:bCs/>
                      <w:sz w:val="28"/>
                      <w:szCs w:val="28"/>
                    </w:rPr>
                    <w:t xml:space="preserve"> сельсовет Калманского района Алтайского края</w:t>
                  </w:r>
                </w:p>
                <w:p w:rsidR="00D74340" w:rsidRPr="00B427B5" w:rsidRDefault="00D74340" w:rsidP="00797C5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за 2016</w:t>
                  </w:r>
                  <w:r w:rsidRPr="00B427B5">
                    <w:rPr>
                      <w:b/>
                      <w:bCs/>
                      <w:sz w:val="28"/>
                      <w:szCs w:val="28"/>
                    </w:rPr>
                    <w:t xml:space="preserve"> год»</w:t>
                  </w:r>
                </w:p>
              </w:tc>
            </w:tr>
          </w:tbl>
          <w:p w:rsidR="00D74340" w:rsidRPr="005D07DC" w:rsidRDefault="00D74340" w:rsidP="0004470E">
            <w:pPr>
              <w:rPr>
                <w:b/>
                <w:bCs/>
              </w:rPr>
            </w:pPr>
          </w:p>
        </w:tc>
      </w:tr>
      <w:tr w:rsidR="00D74340">
        <w:trPr>
          <w:trHeight w:val="270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340" w:rsidRDefault="00D74340" w:rsidP="0004470E"/>
          <w:p w:rsidR="00D74340" w:rsidRPr="005D07DC" w:rsidRDefault="00D74340" w:rsidP="0004470E"/>
        </w:tc>
      </w:tr>
    </w:tbl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85819">
        <w:rPr>
          <w:sz w:val="28"/>
          <w:szCs w:val="28"/>
        </w:rPr>
        <w:t xml:space="preserve">  </w:t>
      </w:r>
      <w:r w:rsidRPr="001F6BAF">
        <w:rPr>
          <w:sz w:val="28"/>
          <w:szCs w:val="28"/>
        </w:rPr>
        <w:t xml:space="preserve">Полное наименование: Администрация </w:t>
      </w:r>
      <w:r>
        <w:rPr>
          <w:sz w:val="28"/>
          <w:szCs w:val="28"/>
        </w:rPr>
        <w:t>Шадринского</w:t>
      </w:r>
      <w:r w:rsidRPr="001F6BAF">
        <w:rPr>
          <w:sz w:val="28"/>
          <w:szCs w:val="28"/>
        </w:rPr>
        <w:t xml:space="preserve"> сельсовета Калманского района Алтайского края</w:t>
      </w:r>
      <w:r>
        <w:rPr>
          <w:sz w:val="28"/>
          <w:szCs w:val="28"/>
        </w:rPr>
        <w:t>.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Юридический адрес:</w:t>
      </w:r>
      <w:r w:rsidRPr="00070A81"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6590</w:t>
      </w:r>
      <w:r>
        <w:rPr>
          <w:sz w:val="28"/>
          <w:szCs w:val="28"/>
        </w:rPr>
        <w:t>33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 xml:space="preserve">тайский край, Калманский район, </w:t>
      </w:r>
      <w:r w:rsidRPr="001F6BAF">
        <w:rPr>
          <w:sz w:val="28"/>
          <w:szCs w:val="28"/>
        </w:rPr>
        <w:t>с.</w:t>
      </w:r>
      <w:r>
        <w:rPr>
          <w:sz w:val="28"/>
          <w:szCs w:val="28"/>
        </w:rPr>
        <w:t xml:space="preserve"> Шадрино</w:t>
      </w:r>
      <w:r w:rsidRPr="001F6B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 xml:space="preserve"> ул.</w:t>
      </w:r>
      <w:r>
        <w:rPr>
          <w:sz w:val="28"/>
          <w:szCs w:val="28"/>
        </w:rPr>
        <w:t>Кировская</w:t>
      </w:r>
      <w:r w:rsidRPr="001F6BAF">
        <w:rPr>
          <w:sz w:val="28"/>
          <w:szCs w:val="28"/>
        </w:rPr>
        <w:t>,</w:t>
      </w:r>
      <w:r>
        <w:rPr>
          <w:sz w:val="28"/>
          <w:szCs w:val="28"/>
        </w:rPr>
        <w:t xml:space="preserve"> д.76</w:t>
      </w:r>
    </w:p>
    <w:p w:rsidR="00D74340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Фактический адрес: 6590</w:t>
      </w:r>
      <w:r>
        <w:rPr>
          <w:sz w:val="28"/>
          <w:szCs w:val="28"/>
        </w:rPr>
        <w:t>33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 xml:space="preserve">тайский край, Калманский район, </w:t>
      </w:r>
      <w:r w:rsidRPr="001F6BAF">
        <w:rPr>
          <w:sz w:val="28"/>
          <w:szCs w:val="28"/>
        </w:rPr>
        <w:t>с.</w:t>
      </w:r>
      <w:r>
        <w:rPr>
          <w:sz w:val="28"/>
          <w:szCs w:val="28"/>
        </w:rPr>
        <w:t xml:space="preserve"> Шадрино</w:t>
      </w:r>
      <w:r w:rsidRPr="001F6B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 xml:space="preserve"> ул.</w:t>
      </w:r>
      <w:r>
        <w:rPr>
          <w:sz w:val="28"/>
          <w:szCs w:val="28"/>
        </w:rPr>
        <w:t>Кировская</w:t>
      </w:r>
      <w:r w:rsidRPr="001F6BAF">
        <w:rPr>
          <w:sz w:val="28"/>
          <w:szCs w:val="28"/>
        </w:rPr>
        <w:t>,</w:t>
      </w:r>
      <w:r>
        <w:rPr>
          <w:sz w:val="28"/>
          <w:szCs w:val="28"/>
        </w:rPr>
        <w:t xml:space="preserve"> д.76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Шадрин</w:t>
      </w:r>
      <w:r w:rsidRPr="001F6BAF">
        <w:rPr>
          <w:sz w:val="28"/>
          <w:szCs w:val="28"/>
        </w:rPr>
        <w:t xml:space="preserve">ского сельсовета Калманского района Алтайского края является органом исполнительной власти муниципального образования </w:t>
      </w:r>
      <w:r>
        <w:rPr>
          <w:sz w:val="28"/>
          <w:szCs w:val="28"/>
        </w:rPr>
        <w:t>Шадрин</w:t>
      </w:r>
      <w:r w:rsidRPr="001F6BAF">
        <w:rPr>
          <w:sz w:val="28"/>
          <w:szCs w:val="28"/>
        </w:rPr>
        <w:t xml:space="preserve">ский сельсовет, органом, организующим исполнение бюджета поселения муниципального образования </w:t>
      </w:r>
      <w:r>
        <w:rPr>
          <w:sz w:val="28"/>
          <w:szCs w:val="28"/>
        </w:rPr>
        <w:t>Шадрин</w:t>
      </w:r>
      <w:r w:rsidRPr="001F6BAF">
        <w:rPr>
          <w:sz w:val="28"/>
          <w:szCs w:val="28"/>
        </w:rPr>
        <w:t>ский сельсовет Калманского района; обладает статусом финансового органа и органа финансового контроля, обеспечивающего формирование и реализацию единой бюджетно-финансовой политики, составление проекта бюджета поселения муниципального образов</w:t>
      </w:r>
      <w:bookmarkStart w:id="0" w:name="_GoBack"/>
      <w:bookmarkEnd w:id="0"/>
      <w:r w:rsidRPr="001F6BAF">
        <w:rPr>
          <w:sz w:val="28"/>
          <w:szCs w:val="28"/>
        </w:rPr>
        <w:t xml:space="preserve">ания </w:t>
      </w:r>
      <w:r>
        <w:rPr>
          <w:sz w:val="28"/>
          <w:szCs w:val="28"/>
        </w:rPr>
        <w:t>Шадрин</w:t>
      </w:r>
      <w:r w:rsidRPr="001F6BAF">
        <w:rPr>
          <w:sz w:val="28"/>
          <w:szCs w:val="28"/>
        </w:rPr>
        <w:t xml:space="preserve">ский сельсовет (далее бюджет поселения) и организацию исполнения бюджета поселения, исполнительно-распорядительные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</w:t>
      </w:r>
      <w:r>
        <w:rPr>
          <w:sz w:val="28"/>
          <w:szCs w:val="28"/>
        </w:rPr>
        <w:t>Шадрин</w:t>
      </w:r>
      <w:r w:rsidRPr="001F6BAF">
        <w:rPr>
          <w:sz w:val="28"/>
          <w:szCs w:val="28"/>
        </w:rPr>
        <w:t>ский сельсовет.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Шадрин</w:t>
      </w:r>
      <w:r w:rsidRPr="001F6BAF">
        <w:rPr>
          <w:sz w:val="28"/>
          <w:szCs w:val="28"/>
        </w:rPr>
        <w:t xml:space="preserve">ский сельсовет является главным распорядителем средств бюджета муниципального образования </w:t>
      </w:r>
      <w:r>
        <w:rPr>
          <w:sz w:val="28"/>
          <w:szCs w:val="28"/>
        </w:rPr>
        <w:t>Шадринс</w:t>
      </w:r>
      <w:r w:rsidRPr="001F6BAF">
        <w:rPr>
          <w:sz w:val="28"/>
          <w:szCs w:val="28"/>
        </w:rPr>
        <w:t>кий сельсовет Калманского района Алтайского края и обладает следующими бюджетными полномочиями:</w:t>
      </w:r>
    </w:p>
    <w:p w:rsidR="00D74340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исполняет соответствующую часть бюджета;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9) формирует и утверждает государственные (муниципальные) задания;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10) обеспечивает контроль </w:t>
      </w:r>
      <w:r>
        <w:rPr>
          <w:sz w:val="28"/>
          <w:szCs w:val="28"/>
        </w:rPr>
        <w:t>с</w:t>
      </w:r>
      <w:r w:rsidRPr="001F6BAF">
        <w:rPr>
          <w:sz w:val="28"/>
          <w:szCs w:val="28"/>
        </w:rPr>
        <w:t>облюдени</w:t>
      </w:r>
      <w:r>
        <w:rPr>
          <w:sz w:val="28"/>
          <w:szCs w:val="28"/>
        </w:rPr>
        <w:t>я</w:t>
      </w:r>
      <w:r w:rsidRPr="001F6BAF">
        <w:rPr>
          <w:sz w:val="28"/>
          <w:szCs w:val="28"/>
        </w:rPr>
        <w:t xml:space="preserve"> использования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11) организует и осуществляет ведомственный финансовый контроль в сфере своей деятельности;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Осуществление и учёт операций по кассовым выплатам из бюджета поселения ведется в условиях открытия</w:t>
      </w:r>
      <w:r>
        <w:rPr>
          <w:sz w:val="28"/>
          <w:szCs w:val="28"/>
        </w:rPr>
        <w:t xml:space="preserve"> счета</w:t>
      </w:r>
      <w:r w:rsidRPr="001F6BAF">
        <w:rPr>
          <w:sz w:val="28"/>
          <w:szCs w:val="28"/>
        </w:rPr>
        <w:t xml:space="preserve"> в Управлении Федерального казначейства по Алтайскому краю.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Кассовое обслуживание средств, получаемых бюджетом поселения, осуществляется Управлением Федерального казначейства по Алтайскому краю.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Годовой отчет об исполнении бюджета поселения муниципального образования </w:t>
      </w:r>
      <w:r>
        <w:rPr>
          <w:sz w:val="28"/>
          <w:szCs w:val="28"/>
        </w:rPr>
        <w:t>Шадрин</w:t>
      </w:r>
      <w:r w:rsidRPr="001F6BAF">
        <w:rPr>
          <w:sz w:val="28"/>
          <w:szCs w:val="28"/>
        </w:rPr>
        <w:t>ский сельсовет Калманского района з</w:t>
      </w:r>
      <w:r>
        <w:rPr>
          <w:sz w:val="28"/>
          <w:szCs w:val="28"/>
        </w:rPr>
        <w:t>а 2016</w:t>
      </w:r>
      <w:r w:rsidRPr="001F6BAF">
        <w:rPr>
          <w:sz w:val="28"/>
          <w:szCs w:val="28"/>
        </w:rPr>
        <w:t xml:space="preserve"> год составлен на основании бюджетной отчётности финансового органа, бюджетной  отчётности  главных  администраторов  доходов бюджета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поселения, главных администраторов, источников финансирования дефицита бюджета поселения и бюджетной отчётности главного распорядителя средств бюджета поселения.</w:t>
      </w:r>
    </w:p>
    <w:p w:rsidR="00D74340" w:rsidRPr="001F6BAF" w:rsidRDefault="00D74340" w:rsidP="00B64A83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Информация о количественном составе получателей бюджетных средств представлена в форме 0503161 «Сведения о количестве подведомственных </w:t>
      </w:r>
      <w:r>
        <w:rPr>
          <w:sz w:val="28"/>
          <w:szCs w:val="28"/>
        </w:rPr>
        <w:t>участников бюджетного процесса, учреждений и государственных (муниципальных)  унитарных предприятий</w:t>
      </w:r>
      <w:r w:rsidRPr="001F6BAF">
        <w:rPr>
          <w:sz w:val="28"/>
          <w:szCs w:val="28"/>
        </w:rPr>
        <w:t>».   В количестве подведомственных учреждений в течении 201</w:t>
      </w:r>
      <w:r>
        <w:rPr>
          <w:sz w:val="28"/>
          <w:szCs w:val="28"/>
        </w:rPr>
        <w:t>6</w:t>
      </w:r>
      <w:r w:rsidRPr="001F6BAF">
        <w:rPr>
          <w:sz w:val="28"/>
          <w:szCs w:val="28"/>
        </w:rPr>
        <w:t xml:space="preserve"> года изменений не было </w:t>
      </w:r>
      <w:r>
        <w:rPr>
          <w:sz w:val="28"/>
          <w:szCs w:val="28"/>
        </w:rPr>
        <w:t>– главные распорядители бюджетных средств</w:t>
      </w:r>
      <w:r w:rsidRPr="001F6BAF">
        <w:rPr>
          <w:sz w:val="28"/>
          <w:szCs w:val="28"/>
        </w:rPr>
        <w:t xml:space="preserve"> -1.</w:t>
      </w:r>
    </w:p>
    <w:p w:rsidR="00D74340" w:rsidRPr="006017F9" w:rsidRDefault="00D74340" w:rsidP="00B6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17F9">
        <w:rPr>
          <w:sz w:val="28"/>
          <w:szCs w:val="28"/>
        </w:rPr>
        <w:t>В администрации сельсовета утверждены следующие коды доходов и исполнены  в следующем объеме:</w:t>
      </w:r>
    </w:p>
    <w:p w:rsidR="00D74340" w:rsidRDefault="00D74340" w:rsidP="00B6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>налог на доходы физических лиц утвержден</w:t>
      </w:r>
      <w:r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t xml:space="preserve"> </w:t>
      </w:r>
      <w:r>
        <w:rPr>
          <w:sz w:val="28"/>
          <w:szCs w:val="28"/>
        </w:rPr>
        <w:t>28 000</w:t>
      </w:r>
      <w:r w:rsidRPr="006017F9">
        <w:rPr>
          <w:sz w:val="28"/>
          <w:szCs w:val="28"/>
        </w:rPr>
        <w:t xml:space="preserve"> рублей, исполнен </w:t>
      </w:r>
      <w:r>
        <w:rPr>
          <w:sz w:val="28"/>
          <w:szCs w:val="28"/>
        </w:rPr>
        <w:t xml:space="preserve">– 29 469,48 рублей </w:t>
      </w:r>
      <w:r w:rsidRPr="006017F9">
        <w:rPr>
          <w:sz w:val="28"/>
          <w:szCs w:val="28"/>
        </w:rPr>
        <w:t>(</w:t>
      </w:r>
      <w:r>
        <w:rPr>
          <w:sz w:val="28"/>
          <w:szCs w:val="28"/>
        </w:rPr>
        <w:t>105,25</w:t>
      </w:r>
      <w:r w:rsidRPr="006017F9">
        <w:rPr>
          <w:sz w:val="28"/>
          <w:szCs w:val="28"/>
        </w:rPr>
        <w:t>%),</w:t>
      </w:r>
    </w:p>
    <w:p w:rsidR="00D74340" w:rsidRPr="006017F9" w:rsidRDefault="00D74340" w:rsidP="00B6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17F9">
        <w:rPr>
          <w:sz w:val="28"/>
          <w:szCs w:val="28"/>
        </w:rPr>
        <w:t xml:space="preserve"> единый сельскохозяйственный налог: утверждено – </w:t>
      </w:r>
      <w:r>
        <w:rPr>
          <w:sz w:val="28"/>
          <w:szCs w:val="28"/>
        </w:rPr>
        <w:t>5 000</w:t>
      </w:r>
      <w:r w:rsidRPr="006017F9">
        <w:rPr>
          <w:sz w:val="28"/>
          <w:szCs w:val="28"/>
        </w:rPr>
        <w:t xml:space="preserve"> рублей, исполнено  </w:t>
      </w:r>
      <w:r>
        <w:rPr>
          <w:sz w:val="28"/>
          <w:szCs w:val="28"/>
        </w:rPr>
        <w:t xml:space="preserve">4 584,00 </w:t>
      </w:r>
      <w:r w:rsidRPr="006017F9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 xml:space="preserve"> 91,68</w:t>
      </w:r>
      <w:r w:rsidRPr="006017F9">
        <w:rPr>
          <w:sz w:val="28"/>
          <w:szCs w:val="28"/>
        </w:rPr>
        <w:t>% от плановых назначений</w:t>
      </w:r>
      <w:r>
        <w:rPr>
          <w:sz w:val="28"/>
          <w:szCs w:val="28"/>
        </w:rPr>
        <w:t>,</w:t>
      </w:r>
    </w:p>
    <w:p w:rsidR="00D74340" w:rsidRPr="006017F9" w:rsidRDefault="00D74340" w:rsidP="00B6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>налог на имущество физических лиц утвержден –</w:t>
      </w:r>
      <w:r>
        <w:rPr>
          <w:sz w:val="28"/>
          <w:szCs w:val="28"/>
        </w:rPr>
        <w:t xml:space="preserve"> 13 000</w:t>
      </w:r>
      <w:r w:rsidRPr="006017F9">
        <w:rPr>
          <w:sz w:val="28"/>
          <w:szCs w:val="28"/>
        </w:rPr>
        <w:t xml:space="preserve"> рублей, исполнен – </w:t>
      </w:r>
      <w:r>
        <w:rPr>
          <w:sz w:val="28"/>
          <w:szCs w:val="28"/>
        </w:rPr>
        <w:t>14 108,49</w:t>
      </w:r>
      <w:r w:rsidRPr="006017F9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108,53% от плановых назначений,</w:t>
      </w:r>
    </w:p>
    <w:p w:rsidR="00D74340" w:rsidRPr="006017F9" w:rsidRDefault="00D74340" w:rsidP="00B6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 xml:space="preserve">земельный налог утвержден в сумме </w:t>
      </w:r>
      <w:r>
        <w:rPr>
          <w:sz w:val="28"/>
          <w:szCs w:val="28"/>
        </w:rPr>
        <w:t>332 000</w:t>
      </w:r>
      <w:r w:rsidRPr="006017F9">
        <w:rPr>
          <w:sz w:val="28"/>
          <w:szCs w:val="28"/>
        </w:rPr>
        <w:t xml:space="preserve"> рублей, а исполнен – </w:t>
      </w:r>
      <w:r>
        <w:rPr>
          <w:sz w:val="28"/>
          <w:szCs w:val="28"/>
        </w:rPr>
        <w:t xml:space="preserve">365 434,98 </w:t>
      </w:r>
      <w:r w:rsidRPr="006017F9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110,07</w:t>
      </w:r>
      <w:r w:rsidRPr="006017F9">
        <w:rPr>
          <w:sz w:val="28"/>
          <w:szCs w:val="28"/>
        </w:rPr>
        <w:t>% от плановых назначений.</w:t>
      </w:r>
    </w:p>
    <w:p w:rsidR="00D74340" w:rsidRDefault="00D74340" w:rsidP="00B6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 xml:space="preserve">безвозмездные поступления исполнены в сумме </w:t>
      </w:r>
      <w:r>
        <w:rPr>
          <w:sz w:val="28"/>
          <w:szCs w:val="28"/>
        </w:rPr>
        <w:t>462 500,00</w:t>
      </w:r>
      <w:r w:rsidRPr="006017F9">
        <w:rPr>
          <w:sz w:val="28"/>
          <w:szCs w:val="28"/>
        </w:rPr>
        <w:t xml:space="preserve"> рублей.</w:t>
      </w:r>
    </w:p>
    <w:p w:rsidR="00D74340" w:rsidRDefault="00D74340" w:rsidP="00B64A83">
      <w:pPr>
        <w:ind w:firstLine="709"/>
        <w:jc w:val="both"/>
        <w:rPr>
          <w:sz w:val="28"/>
          <w:szCs w:val="28"/>
        </w:rPr>
      </w:pPr>
      <w:r w:rsidRPr="006017F9">
        <w:rPr>
          <w:sz w:val="28"/>
          <w:szCs w:val="28"/>
        </w:rPr>
        <w:t xml:space="preserve">К ним относятся:  </w:t>
      </w:r>
    </w:p>
    <w:p w:rsidR="00D74340" w:rsidRDefault="00D74340" w:rsidP="00B6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 xml:space="preserve">дотации бюджетам поселений на выравнивание бюджетной обеспеченности – </w:t>
      </w:r>
      <w:r>
        <w:rPr>
          <w:sz w:val="28"/>
          <w:szCs w:val="28"/>
        </w:rPr>
        <w:t>55 000,00 рублей,</w:t>
      </w:r>
    </w:p>
    <w:p w:rsidR="00D74340" w:rsidRDefault="00D74340" w:rsidP="00B6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17F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017F9">
        <w:rPr>
          <w:sz w:val="28"/>
          <w:szCs w:val="28"/>
        </w:rPr>
        <w:t xml:space="preserve">отации бюджетам поселений на поддержку мер по обеспечению сбалансированности бюджетов </w:t>
      </w:r>
      <w:r>
        <w:rPr>
          <w:sz w:val="28"/>
          <w:szCs w:val="28"/>
        </w:rPr>
        <w:t>–</w:t>
      </w:r>
      <w:r w:rsidRPr="006017F9">
        <w:rPr>
          <w:sz w:val="28"/>
          <w:szCs w:val="28"/>
        </w:rPr>
        <w:t xml:space="preserve"> </w:t>
      </w:r>
      <w:r>
        <w:rPr>
          <w:sz w:val="28"/>
          <w:szCs w:val="28"/>
        </w:rPr>
        <w:t>335 000,00</w:t>
      </w:r>
      <w:r w:rsidRPr="006017F9">
        <w:rPr>
          <w:sz w:val="28"/>
          <w:szCs w:val="28"/>
        </w:rPr>
        <w:t xml:space="preserve"> рублей,</w:t>
      </w:r>
    </w:p>
    <w:p w:rsidR="00D74340" w:rsidRDefault="00D74340" w:rsidP="00B6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17F9">
        <w:rPr>
          <w:sz w:val="28"/>
          <w:szCs w:val="28"/>
        </w:rPr>
        <w:t xml:space="preserve"> субвенции бюджетам поселений на осуществление первичного воинского учета на территориях, где отсутствуют военные комиссариаты – </w:t>
      </w:r>
      <w:r>
        <w:rPr>
          <w:sz w:val="28"/>
          <w:szCs w:val="28"/>
        </w:rPr>
        <w:t>59 300,00</w:t>
      </w:r>
      <w:r w:rsidRPr="006017F9">
        <w:rPr>
          <w:sz w:val="28"/>
          <w:szCs w:val="28"/>
        </w:rPr>
        <w:t xml:space="preserve"> рублей, </w:t>
      </w:r>
    </w:p>
    <w:p w:rsidR="00D74340" w:rsidRDefault="00D74340" w:rsidP="00B6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>субвенции бюджетам поселений на выполнение передаваемых полном</w:t>
      </w:r>
      <w:r>
        <w:rPr>
          <w:sz w:val="28"/>
          <w:szCs w:val="28"/>
        </w:rPr>
        <w:t xml:space="preserve">очий субъектов РФ – 1 000,00 рублей, </w:t>
      </w:r>
    </w:p>
    <w:p w:rsidR="00D74340" w:rsidRPr="006017F9" w:rsidRDefault="00D74340" w:rsidP="00B6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субсидии бюджетам поселений – 13 200,00 рублей.</w:t>
      </w:r>
      <w:r w:rsidRPr="006017F9">
        <w:rPr>
          <w:sz w:val="28"/>
          <w:szCs w:val="28"/>
        </w:rPr>
        <w:t xml:space="preserve"> </w:t>
      </w:r>
    </w:p>
    <w:p w:rsidR="00D74340" w:rsidRPr="006017F9" w:rsidRDefault="00D74340" w:rsidP="00B6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17F9">
        <w:rPr>
          <w:sz w:val="28"/>
          <w:szCs w:val="28"/>
        </w:rPr>
        <w:t>о коду функционирование Правительства РФ, высших исполнительных органов государственной власти субъектов РФ, местных администраций - 303 0104 012</w:t>
      </w:r>
      <w:r>
        <w:rPr>
          <w:sz w:val="28"/>
          <w:szCs w:val="28"/>
        </w:rPr>
        <w:t>0</w:t>
      </w:r>
      <w:r w:rsidRPr="006017F9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6017F9">
        <w:rPr>
          <w:sz w:val="28"/>
          <w:szCs w:val="28"/>
        </w:rPr>
        <w:t xml:space="preserve"> 000 утверждено</w:t>
      </w:r>
      <w:r>
        <w:rPr>
          <w:sz w:val="28"/>
          <w:szCs w:val="28"/>
        </w:rPr>
        <w:t xml:space="preserve"> –</w:t>
      </w:r>
      <w:r w:rsidRPr="006017F9">
        <w:rPr>
          <w:sz w:val="28"/>
          <w:szCs w:val="28"/>
        </w:rPr>
        <w:t xml:space="preserve"> </w:t>
      </w:r>
      <w:r>
        <w:rPr>
          <w:sz w:val="28"/>
          <w:szCs w:val="28"/>
        </w:rPr>
        <w:t>572 558,12</w:t>
      </w:r>
      <w:r w:rsidRPr="006017F9">
        <w:rPr>
          <w:sz w:val="28"/>
          <w:szCs w:val="28"/>
        </w:rPr>
        <w:t xml:space="preserve"> рублей, исполнено – </w:t>
      </w:r>
      <w:r>
        <w:rPr>
          <w:sz w:val="28"/>
          <w:szCs w:val="28"/>
        </w:rPr>
        <w:t>572 558,12</w:t>
      </w:r>
      <w:r w:rsidRPr="006017F9">
        <w:rPr>
          <w:sz w:val="28"/>
          <w:szCs w:val="28"/>
        </w:rPr>
        <w:t xml:space="preserve"> рублей – это </w:t>
      </w:r>
      <w:r>
        <w:rPr>
          <w:sz w:val="28"/>
          <w:szCs w:val="28"/>
        </w:rPr>
        <w:t>100</w:t>
      </w:r>
      <w:r w:rsidRPr="006017F9">
        <w:rPr>
          <w:sz w:val="28"/>
          <w:szCs w:val="28"/>
        </w:rPr>
        <w:t xml:space="preserve"> % от п</w:t>
      </w:r>
      <w:r>
        <w:rPr>
          <w:sz w:val="28"/>
          <w:szCs w:val="28"/>
        </w:rPr>
        <w:t>лановых значений.</w:t>
      </w:r>
    </w:p>
    <w:p w:rsidR="00D74340" w:rsidRDefault="00D74340" w:rsidP="00B64A83">
      <w:pPr>
        <w:ind w:firstLine="709"/>
        <w:jc w:val="both"/>
        <w:rPr>
          <w:sz w:val="28"/>
          <w:szCs w:val="28"/>
        </w:rPr>
      </w:pPr>
      <w:r w:rsidRPr="006017F9">
        <w:rPr>
          <w:sz w:val="28"/>
          <w:szCs w:val="28"/>
        </w:rPr>
        <w:t xml:space="preserve">  Расходы по главе администрации производились по КБК 303 0104 012</w:t>
      </w:r>
      <w:r>
        <w:rPr>
          <w:sz w:val="28"/>
          <w:szCs w:val="28"/>
        </w:rPr>
        <w:t>0010130</w:t>
      </w:r>
      <w:r w:rsidRPr="006017F9">
        <w:rPr>
          <w:sz w:val="28"/>
          <w:szCs w:val="28"/>
        </w:rPr>
        <w:t xml:space="preserve"> 000. Плановые назначения – </w:t>
      </w:r>
      <w:r>
        <w:rPr>
          <w:sz w:val="28"/>
          <w:szCs w:val="28"/>
        </w:rPr>
        <w:t>261 953,14</w:t>
      </w:r>
      <w:r w:rsidRPr="006017F9">
        <w:rPr>
          <w:sz w:val="28"/>
          <w:szCs w:val="28"/>
        </w:rPr>
        <w:t xml:space="preserve"> руб., исполнено </w:t>
      </w:r>
      <w:r>
        <w:rPr>
          <w:sz w:val="28"/>
          <w:szCs w:val="28"/>
        </w:rPr>
        <w:t>261 953,14</w:t>
      </w:r>
      <w:r w:rsidRPr="006017F9">
        <w:rPr>
          <w:sz w:val="28"/>
          <w:szCs w:val="28"/>
        </w:rPr>
        <w:t xml:space="preserve"> руб.,  что составляет </w:t>
      </w:r>
      <w:r>
        <w:rPr>
          <w:sz w:val="28"/>
          <w:szCs w:val="28"/>
        </w:rPr>
        <w:t>100</w:t>
      </w:r>
      <w:r w:rsidRPr="006017F9">
        <w:rPr>
          <w:sz w:val="28"/>
          <w:szCs w:val="28"/>
        </w:rPr>
        <w:t xml:space="preserve"> % от плана.</w:t>
      </w:r>
    </w:p>
    <w:p w:rsidR="00D74340" w:rsidRPr="006017F9" w:rsidRDefault="00D74340" w:rsidP="00B6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центральному аппарату органов местного самоуправления производились по коду 303 0104 012001011 000. Плановые назначения – 310 604,98 руб., исполнено – 310 604,98 руб., что составляет 100% от плана.</w:t>
      </w:r>
    </w:p>
    <w:p w:rsidR="00D74340" w:rsidRPr="006017F9" w:rsidRDefault="00D74340" w:rsidP="00B64A83">
      <w:pPr>
        <w:ind w:firstLine="709"/>
        <w:jc w:val="both"/>
        <w:rPr>
          <w:sz w:val="28"/>
          <w:szCs w:val="28"/>
        </w:rPr>
      </w:pPr>
      <w:r w:rsidRPr="006017F9">
        <w:rPr>
          <w:sz w:val="28"/>
          <w:szCs w:val="28"/>
        </w:rPr>
        <w:t xml:space="preserve">  По коду 303 0113 014</w:t>
      </w:r>
      <w:r>
        <w:rPr>
          <w:sz w:val="28"/>
          <w:szCs w:val="28"/>
        </w:rPr>
        <w:t>0070060</w:t>
      </w:r>
      <w:r w:rsidRPr="006017F9">
        <w:rPr>
          <w:sz w:val="28"/>
          <w:szCs w:val="28"/>
        </w:rPr>
        <w:t xml:space="preserve"> 000 - административная комиссия утверждено</w:t>
      </w:r>
      <w:r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t>-</w:t>
      </w:r>
      <w:r>
        <w:rPr>
          <w:sz w:val="28"/>
          <w:szCs w:val="28"/>
        </w:rPr>
        <w:t xml:space="preserve"> 10</w:t>
      </w:r>
      <w:r w:rsidRPr="006017F9">
        <w:rPr>
          <w:sz w:val="28"/>
          <w:szCs w:val="28"/>
        </w:rPr>
        <w:t>00 рублей, исполнено</w:t>
      </w:r>
      <w:r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t>-</w:t>
      </w:r>
      <w:r>
        <w:rPr>
          <w:sz w:val="28"/>
          <w:szCs w:val="28"/>
        </w:rPr>
        <w:t xml:space="preserve"> 10</w:t>
      </w:r>
      <w:r w:rsidRPr="006017F9">
        <w:rPr>
          <w:sz w:val="28"/>
          <w:szCs w:val="28"/>
        </w:rPr>
        <w:t xml:space="preserve">00 рублей, 100 % от плановых назначений, данные средства расходовались на приобретение канцелярских принадлежностей. </w:t>
      </w:r>
    </w:p>
    <w:p w:rsidR="00D74340" w:rsidRPr="006017F9" w:rsidRDefault="00D74340" w:rsidP="00B64A83">
      <w:pPr>
        <w:ind w:firstLine="709"/>
        <w:jc w:val="both"/>
        <w:rPr>
          <w:sz w:val="28"/>
          <w:szCs w:val="28"/>
        </w:rPr>
      </w:pPr>
      <w:r w:rsidRPr="006017F9">
        <w:rPr>
          <w:sz w:val="28"/>
          <w:szCs w:val="28"/>
        </w:rPr>
        <w:t xml:space="preserve">   По коду осуществление первичного воинского учета </w:t>
      </w:r>
      <w:r>
        <w:rPr>
          <w:sz w:val="28"/>
          <w:szCs w:val="28"/>
        </w:rPr>
        <w:t xml:space="preserve">303 0203 0140051180 000 </w:t>
      </w:r>
      <w:r w:rsidRPr="006017F9">
        <w:rPr>
          <w:sz w:val="28"/>
          <w:szCs w:val="28"/>
        </w:rPr>
        <w:t xml:space="preserve">утвержденных сметных назначений </w:t>
      </w:r>
      <w:r>
        <w:rPr>
          <w:sz w:val="28"/>
          <w:szCs w:val="28"/>
        </w:rPr>
        <w:t>– 58 300,00</w:t>
      </w:r>
      <w:r w:rsidRPr="006017F9">
        <w:rPr>
          <w:sz w:val="28"/>
          <w:szCs w:val="28"/>
        </w:rPr>
        <w:t xml:space="preserve"> рублей, исполнено </w:t>
      </w:r>
      <w:r>
        <w:rPr>
          <w:sz w:val="28"/>
          <w:szCs w:val="28"/>
        </w:rPr>
        <w:t>–</w:t>
      </w:r>
      <w:r w:rsidRPr="006017F9">
        <w:rPr>
          <w:sz w:val="28"/>
          <w:szCs w:val="28"/>
        </w:rPr>
        <w:t xml:space="preserve"> </w:t>
      </w:r>
      <w:r>
        <w:rPr>
          <w:sz w:val="28"/>
          <w:szCs w:val="28"/>
        </w:rPr>
        <w:t>58 300,00</w:t>
      </w:r>
      <w:r w:rsidRPr="006017F9">
        <w:rPr>
          <w:sz w:val="28"/>
          <w:szCs w:val="28"/>
        </w:rPr>
        <w:t xml:space="preserve"> рублей это 100 % от плана. По данному коду производились расходы для оплаты заработной платы за ведение военно-учетного стола, также по КОСГУ 340 производилась оплата за горюче смазочные материалы, за услуги связи.</w:t>
      </w:r>
    </w:p>
    <w:p w:rsidR="00D74340" w:rsidRPr="006017F9" w:rsidRDefault="00D74340" w:rsidP="00B64A83">
      <w:pPr>
        <w:ind w:firstLine="709"/>
        <w:jc w:val="both"/>
        <w:rPr>
          <w:sz w:val="28"/>
          <w:szCs w:val="28"/>
        </w:rPr>
      </w:pPr>
      <w:r w:rsidRPr="006017F9">
        <w:rPr>
          <w:sz w:val="28"/>
          <w:szCs w:val="28"/>
        </w:rPr>
        <w:t xml:space="preserve">На благоустройство села </w:t>
      </w:r>
      <w:r>
        <w:rPr>
          <w:sz w:val="28"/>
          <w:szCs w:val="28"/>
        </w:rPr>
        <w:t xml:space="preserve">по коду 303 0503 9290000000 000 запланировано  – 12 200,00 </w:t>
      </w:r>
      <w:r w:rsidRPr="006017F9">
        <w:rPr>
          <w:sz w:val="28"/>
          <w:szCs w:val="28"/>
        </w:rPr>
        <w:t xml:space="preserve">рублей, исполнено </w:t>
      </w:r>
      <w:r>
        <w:rPr>
          <w:sz w:val="28"/>
          <w:szCs w:val="28"/>
        </w:rPr>
        <w:t>11 700,00</w:t>
      </w:r>
      <w:r w:rsidRPr="006017F9">
        <w:rPr>
          <w:sz w:val="28"/>
          <w:szCs w:val="28"/>
        </w:rPr>
        <w:t xml:space="preserve"> рублей, что составляет</w:t>
      </w:r>
      <w:r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t>100% от плановых назначений.</w:t>
      </w:r>
    </w:p>
    <w:p w:rsidR="00D74340" w:rsidRPr="006017F9" w:rsidRDefault="00D74340" w:rsidP="00B64A83">
      <w:pPr>
        <w:ind w:firstLine="709"/>
        <w:jc w:val="both"/>
        <w:rPr>
          <w:sz w:val="28"/>
          <w:szCs w:val="28"/>
        </w:rPr>
      </w:pPr>
      <w:r w:rsidRPr="006017F9">
        <w:rPr>
          <w:sz w:val="28"/>
          <w:szCs w:val="28"/>
        </w:rPr>
        <w:t xml:space="preserve">  Остатки средств на счете организации на 01.01.2016 года составляют: </w:t>
      </w:r>
      <w:r>
        <w:rPr>
          <w:sz w:val="28"/>
          <w:szCs w:val="28"/>
        </w:rPr>
        <w:t>23 948</w:t>
      </w:r>
      <w:r w:rsidRPr="006017F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62 копейки</w:t>
      </w:r>
      <w:r w:rsidRPr="006017F9">
        <w:rPr>
          <w:sz w:val="28"/>
          <w:szCs w:val="28"/>
        </w:rPr>
        <w:t>.</w:t>
      </w:r>
    </w:p>
    <w:p w:rsidR="00D74340" w:rsidRPr="006017F9" w:rsidRDefault="00D74340" w:rsidP="00B64A83">
      <w:pPr>
        <w:ind w:firstLine="709"/>
        <w:jc w:val="both"/>
        <w:rPr>
          <w:sz w:val="28"/>
          <w:szCs w:val="28"/>
        </w:rPr>
      </w:pPr>
      <w:r w:rsidRPr="00360F67">
        <w:rPr>
          <w:sz w:val="28"/>
          <w:szCs w:val="28"/>
        </w:rPr>
        <w:t xml:space="preserve">На балансе в администрации сельсовета стоит имущество, балансовая стоимость которого на 01.01.2016 года составляет </w:t>
      </w:r>
      <w:r>
        <w:rPr>
          <w:sz w:val="28"/>
          <w:szCs w:val="28"/>
        </w:rPr>
        <w:t>497 600,19</w:t>
      </w:r>
      <w:r w:rsidRPr="00360F6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360F67">
        <w:rPr>
          <w:sz w:val="28"/>
          <w:szCs w:val="28"/>
        </w:rPr>
        <w:t xml:space="preserve"> (из них недвижимого имущества – </w:t>
      </w:r>
      <w:r>
        <w:rPr>
          <w:sz w:val="28"/>
          <w:szCs w:val="28"/>
        </w:rPr>
        <w:t>113 371,31</w:t>
      </w:r>
      <w:r w:rsidRPr="00360F67">
        <w:rPr>
          <w:sz w:val="28"/>
          <w:szCs w:val="28"/>
        </w:rPr>
        <w:t xml:space="preserve">руб. движимого имущества – 298 625,11 руб. Амортизация недвижимого имущества составляет 5 860 829,99 рублей, движимого имущества – </w:t>
      </w:r>
      <w:r>
        <w:rPr>
          <w:sz w:val="28"/>
          <w:szCs w:val="28"/>
        </w:rPr>
        <w:t>384 228,88</w:t>
      </w:r>
      <w:r w:rsidRPr="00360F67">
        <w:rPr>
          <w:sz w:val="28"/>
          <w:szCs w:val="28"/>
        </w:rPr>
        <w:t xml:space="preserve"> руб.</w:t>
      </w:r>
    </w:p>
    <w:p w:rsidR="00D74340" w:rsidRPr="006017F9" w:rsidRDefault="00D74340" w:rsidP="00B64A83">
      <w:pPr>
        <w:ind w:firstLine="709"/>
        <w:jc w:val="both"/>
        <w:rPr>
          <w:sz w:val="28"/>
          <w:szCs w:val="28"/>
        </w:rPr>
      </w:pPr>
      <w:r w:rsidRPr="006017F9">
        <w:rPr>
          <w:sz w:val="28"/>
          <w:szCs w:val="28"/>
        </w:rPr>
        <w:t>На 01.01.2016 года в администрации сельсовета сложилась следующая дебиторская и кредиторская задолженность:</w:t>
      </w:r>
    </w:p>
    <w:p w:rsidR="00D74340" w:rsidRDefault="00D74340" w:rsidP="004F3BDE">
      <w:pPr>
        <w:tabs>
          <w:tab w:val="left" w:pos="3000"/>
        </w:tabs>
        <w:ind w:firstLine="709"/>
        <w:jc w:val="center"/>
        <w:rPr>
          <w:b/>
          <w:bCs/>
          <w:sz w:val="28"/>
          <w:szCs w:val="28"/>
        </w:rPr>
      </w:pPr>
    </w:p>
    <w:p w:rsidR="00D74340" w:rsidRPr="00BE3700" w:rsidRDefault="00D74340" w:rsidP="004F3BDE">
      <w:pPr>
        <w:tabs>
          <w:tab w:val="left" w:pos="3000"/>
        </w:tabs>
        <w:ind w:firstLine="709"/>
        <w:jc w:val="center"/>
        <w:rPr>
          <w:b/>
          <w:bCs/>
          <w:sz w:val="28"/>
          <w:szCs w:val="28"/>
        </w:rPr>
      </w:pPr>
      <w:r w:rsidRPr="00BE3700">
        <w:rPr>
          <w:b/>
          <w:bCs/>
          <w:sz w:val="28"/>
          <w:szCs w:val="28"/>
        </w:rPr>
        <w:t>Дебиторская задолженность:</w:t>
      </w:r>
    </w:p>
    <w:p w:rsidR="00D74340" w:rsidRPr="00BE3700" w:rsidRDefault="00D74340" w:rsidP="004F3BDE">
      <w:pPr>
        <w:tabs>
          <w:tab w:val="left" w:pos="3000"/>
        </w:tabs>
        <w:ind w:firstLine="709"/>
        <w:rPr>
          <w:sz w:val="28"/>
          <w:szCs w:val="28"/>
        </w:rPr>
      </w:pPr>
      <w:r w:rsidRPr="00BE3700">
        <w:rPr>
          <w:sz w:val="28"/>
          <w:szCs w:val="28"/>
        </w:rPr>
        <w:t xml:space="preserve">- по расчетам с подотчетными лицами по приобретению материальных запасов (счет 208.34) – </w:t>
      </w:r>
      <w:r>
        <w:rPr>
          <w:sz w:val="28"/>
          <w:szCs w:val="28"/>
        </w:rPr>
        <w:t>19 503,74</w:t>
      </w:r>
      <w:r w:rsidRPr="00BE370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D74340" w:rsidRPr="00BE3700" w:rsidRDefault="00D74340" w:rsidP="004F3BDE">
      <w:pPr>
        <w:tabs>
          <w:tab w:val="left" w:pos="3000"/>
        </w:tabs>
        <w:ind w:firstLine="709"/>
        <w:rPr>
          <w:sz w:val="28"/>
          <w:szCs w:val="28"/>
        </w:rPr>
      </w:pPr>
      <w:r w:rsidRPr="00BE3700">
        <w:rPr>
          <w:sz w:val="28"/>
          <w:szCs w:val="28"/>
        </w:rPr>
        <w:t xml:space="preserve">- по расчетам по </w:t>
      </w:r>
      <w:r>
        <w:rPr>
          <w:sz w:val="28"/>
          <w:szCs w:val="28"/>
        </w:rPr>
        <w:t>прочим платежам в бюджет</w:t>
      </w:r>
      <w:r w:rsidRPr="00BE3700">
        <w:rPr>
          <w:sz w:val="28"/>
          <w:szCs w:val="28"/>
        </w:rPr>
        <w:t xml:space="preserve">  (счет 303.0</w:t>
      </w:r>
      <w:r>
        <w:rPr>
          <w:sz w:val="28"/>
          <w:szCs w:val="28"/>
        </w:rPr>
        <w:t>5</w:t>
      </w:r>
      <w:r w:rsidRPr="00BE3700">
        <w:rPr>
          <w:sz w:val="28"/>
          <w:szCs w:val="28"/>
        </w:rPr>
        <w:t xml:space="preserve">) – </w:t>
      </w:r>
      <w:r>
        <w:rPr>
          <w:sz w:val="28"/>
          <w:szCs w:val="28"/>
        </w:rPr>
        <w:t>11,37</w:t>
      </w:r>
      <w:r w:rsidRPr="00BE3700">
        <w:rPr>
          <w:sz w:val="28"/>
          <w:szCs w:val="28"/>
        </w:rPr>
        <w:t xml:space="preserve"> рублей</w:t>
      </w:r>
    </w:p>
    <w:p w:rsidR="00D74340" w:rsidRPr="00BE3700" w:rsidRDefault="00D74340" w:rsidP="004F3BDE">
      <w:pPr>
        <w:tabs>
          <w:tab w:val="left" w:pos="3000"/>
        </w:tabs>
        <w:ind w:firstLine="709"/>
        <w:rPr>
          <w:sz w:val="28"/>
          <w:szCs w:val="28"/>
        </w:rPr>
      </w:pPr>
      <w:r w:rsidRPr="00BE3700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C832E2">
        <w:rPr>
          <w:sz w:val="28"/>
          <w:szCs w:val="28"/>
        </w:rPr>
        <w:t>асчеты по страховым взносам на обязательное пенсионное страхование на выплату страховой части трудовой пенсии</w:t>
      </w:r>
      <w:r w:rsidRPr="00BE3700">
        <w:rPr>
          <w:sz w:val="28"/>
          <w:szCs w:val="28"/>
        </w:rPr>
        <w:t xml:space="preserve"> (счет 303.</w:t>
      </w:r>
      <w:r>
        <w:rPr>
          <w:sz w:val="28"/>
          <w:szCs w:val="28"/>
        </w:rPr>
        <w:t>10</w:t>
      </w:r>
      <w:r w:rsidRPr="00BE3700">
        <w:rPr>
          <w:sz w:val="28"/>
          <w:szCs w:val="28"/>
        </w:rPr>
        <w:t xml:space="preserve">) – </w:t>
      </w:r>
      <w:r>
        <w:rPr>
          <w:sz w:val="28"/>
          <w:szCs w:val="28"/>
        </w:rPr>
        <w:t>679,86</w:t>
      </w:r>
      <w:r w:rsidRPr="00BE370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BE3700">
        <w:rPr>
          <w:sz w:val="28"/>
          <w:szCs w:val="28"/>
        </w:rPr>
        <w:tab/>
      </w:r>
    </w:p>
    <w:p w:rsidR="00D74340" w:rsidRPr="005E0498" w:rsidRDefault="00D74340" w:rsidP="004F3BDE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D74340" w:rsidRDefault="00D74340" w:rsidP="004F3BDE">
      <w:pPr>
        <w:ind w:firstLine="709"/>
        <w:jc w:val="center"/>
        <w:rPr>
          <w:b/>
          <w:bCs/>
          <w:sz w:val="28"/>
          <w:szCs w:val="28"/>
        </w:rPr>
      </w:pPr>
      <w:r w:rsidRPr="00BE3700">
        <w:rPr>
          <w:b/>
          <w:bCs/>
          <w:sz w:val="28"/>
          <w:szCs w:val="28"/>
        </w:rPr>
        <w:t>Кредиторская задолженность:</w:t>
      </w:r>
    </w:p>
    <w:p w:rsidR="00D74340" w:rsidRPr="00BC0A88" w:rsidRDefault="00D74340" w:rsidP="00BC0A88">
      <w:pPr>
        <w:ind w:firstLine="709"/>
        <w:rPr>
          <w:sz w:val="28"/>
          <w:szCs w:val="28"/>
        </w:rPr>
      </w:pPr>
      <w:r w:rsidRPr="00BC0A88">
        <w:rPr>
          <w:sz w:val="28"/>
          <w:szCs w:val="28"/>
        </w:rPr>
        <w:t>- расчеты с подотчетными лицами (счет 208.00) – 13 356,59 рублей</w:t>
      </w:r>
    </w:p>
    <w:p w:rsidR="00D74340" w:rsidRPr="00BE3700" w:rsidRDefault="00D74340" w:rsidP="004F3BDE">
      <w:pPr>
        <w:ind w:firstLine="709"/>
        <w:rPr>
          <w:sz w:val="28"/>
          <w:szCs w:val="28"/>
        </w:rPr>
      </w:pPr>
      <w:r w:rsidRPr="00BE3700">
        <w:rPr>
          <w:sz w:val="28"/>
          <w:szCs w:val="28"/>
        </w:rPr>
        <w:t xml:space="preserve">- расчеты по принятым обязательствам (счет 302.00) – </w:t>
      </w:r>
      <w:r>
        <w:rPr>
          <w:sz w:val="28"/>
          <w:szCs w:val="28"/>
        </w:rPr>
        <w:t>24 291</w:t>
      </w:r>
      <w:r w:rsidRPr="00BE3700">
        <w:rPr>
          <w:sz w:val="28"/>
          <w:szCs w:val="28"/>
        </w:rPr>
        <w:t>,</w:t>
      </w:r>
      <w:r>
        <w:rPr>
          <w:sz w:val="28"/>
          <w:szCs w:val="28"/>
        </w:rPr>
        <w:t>78</w:t>
      </w:r>
      <w:r w:rsidRPr="00BE3700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D74340" w:rsidRPr="004F3BDE" w:rsidRDefault="00D74340" w:rsidP="004F3BDE">
      <w:pPr>
        <w:ind w:firstLine="709"/>
        <w:rPr>
          <w:sz w:val="28"/>
          <w:szCs w:val="28"/>
        </w:rPr>
      </w:pPr>
      <w:r w:rsidRPr="00BE3700">
        <w:rPr>
          <w:sz w:val="28"/>
          <w:szCs w:val="28"/>
        </w:rPr>
        <w:t xml:space="preserve">- расчеты по платежам в бюджет (счет 30300000) – </w:t>
      </w:r>
      <w:r>
        <w:rPr>
          <w:sz w:val="28"/>
          <w:szCs w:val="28"/>
        </w:rPr>
        <w:t>2 925,84</w:t>
      </w:r>
      <w:r w:rsidRPr="00BE370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74340" w:rsidRPr="006017F9" w:rsidRDefault="00D74340" w:rsidP="004F3BDE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 xml:space="preserve">  Недостач и хищений за 12 месяцев 201</w:t>
      </w:r>
      <w:r>
        <w:rPr>
          <w:sz w:val="28"/>
          <w:szCs w:val="28"/>
        </w:rPr>
        <w:t>6</w:t>
      </w:r>
      <w:r w:rsidRPr="006017F9">
        <w:rPr>
          <w:sz w:val="28"/>
          <w:szCs w:val="28"/>
        </w:rPr>
        <w:t xml:space="preserve"> года в администрации </w:t>
      </w:r>
      <w:r>
        <w:rPr>
          <w:sz w:val="28"/>
          <w:szCs w:val="28"/>
        </w:rPr>
        <w:t>Шадринского</w:t>
      </w:r>
      <w:r w:rsidRPr="006017F9">
        <w:rPr>
          <w:sz w:val="28"/>
          <w:szCs w:val="28"/>
        </w:rPr>
        <w:t xml:space="preserve"> сельсовета не было. В администрации сельсовета проводятся следующие типы мероприятий: предварительный контроль</w:t>
      </w:r>
      <w:r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t>- контроль соответстви</w:t>
      </w:r>
      <w:r>
        <w:rPr>
          <w:sz w:val="28"/>
          <w:szCs w:val="28"/>
        </w:rPr>
        <w:t>я</w:t>
      </w:r>
      <w:r w:rsidRPr="006017F9">
        <w:rPr>
          <w:sz w:val="28"/>
          <w:szCs w:val="28"/>
        </w:rPr>
        <w:t xml:space="preserve"> заключаемых договоров доведенным лимитам бюджетных обязательств, текущий контроль</w:t>
      </w:r>
      <w:r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t>- контроль списани</w:t>
      </w:r>
      <w:r>
        <w:rPr>
          <w:sz w:val="28"/>
          <w:szCs w:val="28"/>
        </w:rPr>
        <w:t>я</w:t>
      </w:r>
      <w:r w:rsidRPr="006017F9">
        <w:rPr>
          <w:sz w:val="28"/>
          <w:szCs w:val="28"/>
        </w:rPr>
        <w:t xml:space="preserve"> расходов на проезд в общественном транспорте. Контроль начислени</w:t>
      </w:r>
      <w:r>
        <w:rPr>
          <w:sz w:val="28"/>
          <w:szCs w:val="28"/>
        </w:rPr>
        <w:t>я</w:t>
      </w:r>
      <w:r w:rsidRPr="006017F9">
        <w:rPr>
          <w:sz w:val="28"/>
          <w:szCs w:val="28"/>
        </w:rPr>
        <w:t xml:space="preserve"> заработной платы. Последующий контроль - </w:t>
      </w:r>
      <w:r>
        <w:rPr>
          <w:sz w:val="28"/>
          <w:szCs w:val="28"/>
        </w:rPr>
        <w:t>п</w:t>
      </w:r>
      <w:r w:rsidRPr="006017F9">
        <w:rPr>
          <w:sz w:val="28"/>
          <w:szCs w:val="28"/>
        </w:rPr>
        <w:t>роверка соответствия перечня и номенклатуры, полученных учреждением товаров</w:t>
      </w:r>
      <w:r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t>(работ, услуг) перечням, указанным в документах поставщиков Нарушений по данным типам мероприятий нет. В целях обеспечения достоверности данных бюджетного учёта и отчётности проводится инвентаризация нефинансовых активов и денежных обязательств  в следующие сроки:</w:t>
      </w:r>
    </w:p>
    <w:p w:rsidR="00D74340" w:rsidRPr="006017F9" w:rsidRDefault="00D74340" w:rsidP="004F3BDE">
      <w:pPr>
        <w:tabs>
          <w:tab w:val="left" w:pos="910"/>
        </w:tabs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>инвентаризация денежных средств -  ежемесячно;</w:t>
      </w:r>
    </w:p>
    <w:p w:rsidR="00D74340" w:rsidRPr="006017F9" w:rsidRDefault="00D74340" w:rsidP="004F3BDE">
      <w:pPr>
        <w:tabs>
          <w:tab w:val="left" w:pos="910"/>
        </w:tabs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>инвентаризация нефинансовых активов - один раз по состоянию на 31 декабря;</w:t>
      </w:r>
    </w:p>
    <w:p w:rsidR="00D74340" w:rsidRPr="006017F9" w:rsidRDefault="00D74340" w:rsidP="004F3BDE">
      <w:pPr>
        <w:tabs>
          <w:tab w:val="left" w:pos="910"/>
        </w:tabs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>снятие показаний спидометра служебного автомобиля – два раза в год по состоянию на 1 июля и 1 октября;</w:t>
      </w:r>
    </w:p>
    <w:p w:rsidR="00D74340" w:rsidRPr="006017F9" w:rsidRDefault="00D74340" w:rsidP="004F3BDE">
      <w:pPr>
        <w:tabs>
          <w:tab w:val="left" w:pos="910"/>
        </w:tabs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>инвентаризация при смене материально – ответственных лиц;</w:t>
      </w:r>
    </w:p>
    <w:p w:rsidR="00D74340" w:rsidRPr="006017F9" w:rsidRDefault="00D74340" w:rsidP="004F3BDE">
      <w:pPr>
        <w:tabs>
          <w:tab w:val="left" w:pos="910"/>
        </w:tabs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>инвентаризация при установлении фактов хищений и злоупотреблений, при  порче ценностей;</w:t>
      </w:r>
    </w:p>
    <w:p w:rsidR="00D74340" w:rsidRPr="006017F9" w:rsidRDefault="00D74340" w:rsidP="004F3BDE">
      <w:pPr>
        <w:tabs>
          <w:tab w:val="left" w:pos="910"/>
        </w:tabs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>инвентаризация в случае стихийных бедствий, пожара.</w:t>
      </w:r>
    </w:p>
    <w:p w:rsidR="00D74340" w:rsidRPr="006017F9" w:rsidRDefault="00D74340" w:rsidP="00C37D0F">
      <w:pPr>
        <w:tabs>
          <w:tab w:val="left" w:pos="930"/>
        </w:tabs>
        <w:rPr>
          <w:sz w:val="28"/>
          <w:szCs w:val="28"/>
        </w:rPr>
      </w:pPr>
      <w:r w:rsidRPr="006017F9">
        <w:rPr>
          <w:sz w:val="28"/>
          <w:szCs w:val="28"/>
        </w:rPr>
        <w:t xml:space="preserve">                     </w:t>
      </w:r>
    </w:p>
    <w:p w:rsidR="00D74340" w:rsidRDefault="00D74340" w:rsidP="00C37D0F">
      <w:pPr>
        <w:tabs>
          <w:tab w:val="left" w:pos="1035"/>
        </w:tabs>
        <w:rPr>
          <w:sz w:val="28"/>
          <w:szCs w:val="28"/>
        </w:rPr>
      </w:pPr>
      <w:r w:rsidRPr="006017F9">
        <w:rPr>
          <w:sz w:val="28"/>
          <w:szCs w:val="28"/>
        </w:rPr>
        <w:t xml:space="preserve"> </w:t>
      </w:r>
    </w:p>
    <w:p w:rsidR="00D74340" w:rsidRDefault="00D74340" w:rsidP="00C37D0F">
      <w:pPr>
        <w:tabs>
          <w:tab w:val="left" w:pos="1035"/>
        </w:tabs>
        <w:rPr>
          <w:sz w:val="28"/>
          <w:szCs w:val="28"/>
        </w:rPr>
      </w:pPr>
    </w:p>
    <w:p w:rsidR="00D74340" w:rsidRDefault="00D74340" w:rsidP="00C37D0F">
      <w:pPr>
        <w:tabs>
          <w:tab w:val="left" w:pos="1035"/>
        </w:tabs>
        <w:rPr>
          <w:sz w:val="28"/>
          <w:szCs w:val="28"/>
        </w:rPr>
      </w:pPr>
    </w:p>
    <w:p w:rsidR="00D74340" w:rsidRDefault="00D74340" w:rsidP="00C37D0F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И.п.главы Администрации</w:t>
      </w:r>
    </w:p>
    <w:p w:rsidR="00D74340" w:rsidRPr="00296ED1" w:rsidRDefault="00D74340" w:rsidP="00C37D0F">
      <w:pPr>
        <w:tabs>
          <w:tab w:val="left" w:pos="1035"/>
        </w:tabs>
      </w:pPr>
      <w:r>
        <w:rPr>
          <w:sz w:val="28"/>
          <w:szCs w:val="28"/>
        </w:rPr>
        <w:t>Шадринского сельсовета</w:t>
      </w:r>
      <w:r w:rsidRPr="006017F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</w:t>
      </w:r>
      <w:r w:rsidRPr="006017F9">
        <w:rPr>
          <w:sz w:val="28"/>
          <w:szCs w:val="28"/>
        </w:rPr>
        <w:t xml:space="preserve">    </w:t>
      </w:r>
      <w:r>
        <w:rPr>
          <w:sz w:val="28"/>
          <w:szCs w:val="28"/>
        </w:rPr>
        <w:t>Лопин Д.О.</w:t>
      </w:r>
    </w:p>
    <w:p w:rsidR="00D74340" w:rsidRDefault="00D74340"/>
    <w:sectPr w:rsidR="00D74340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40" w:rsidRDefault="00D74340" w:rsidP="001D1E3E">
      <w:r>
        <w:separator/>
      </w:r>
    </w:p>
  </w:endnote>
  <w:endnote w:type="continuationSeparator" w:id="0">
    <w:p w:rsidR="00D74340" w:rsidRDefault="00D74340" w:rsidP="001D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40" w:rsidRDefault="00D74340" w:rsidP="001D1E3E">
      <w:r>
        <w:separator/>
      </w:r>
    </w:p>
  </w:footnote>
  <w:footnote w:type="continuationSeparator" w:id="0">
    <w:p w:rsidR="00D74340" w:rsidRDefault="00D74340" w:rsidP="001D1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3A"/>
    <w:rsid w:val="00031626"/>
    <w:rsid w:val="00036F16"/>
    <w:rsid w:val="0004470E"/>
    <w:rsid w:val="000626EC"/>
    <w:rsid w:val="00066D08"/>
    <w:rsid w:val="00070A81"/>
    <w:rsid w:val="000900D4"/>
    <w:rsid w:val="000B3A50"/>
    <w:rsid w:val="000C6113"/>
    <w:rsid w:val="000D431C"/>
    <w:rsid w:val="000D601D"/>
    <w:rsid w:val="001079AD"/>
    <w:rsid w:val="001161EF"/>
    <w:rsid w:val="001363E6"/>
    <w:rsid w:val="00151961"/>
    <w:rsid w:val="00153106"/>
    <w:rsid w:val="00185819"/>
    <w:rsid w:val="001B257D"/>
    <w:rsid w:val="001B75E2"/>
    <w:rsid w:val="001D1E3E"/>
    <w:rsid w:val="001D4545"/>
    <w:rsid w:val="001F6BAF"/>
    <w:rsid w:val="00204A48"/>
    <w:rsid w:val="002443E2"/>
    <w:rsid w:val="002462C3"/>
    <w:rsid w:val="00250B00"/>
    <w:rsid w:val="00262F0E"/>
    <w:rsid w:val="0027322D"/>
    <w:rsid w:val="00296ED1"/>
    <w:rsid w:val="002A752C"/>
    <w:rsid w:val="002B1069"/>
    <w:rsid w:val="002D48EF"/>
    <w:rsid w:val="002F3FAD"/>
    <w:rsid w:val="0030120A"/>
    <w:rsid w:val="00326D24"/>
    <w:rsid w:val="00360F67"/>
    <w:rsid w:val="0036178A"/>
    <w:rsid w:val="00406D87"/>
    <w:rsid w:val="0041377E"/>
    <w:rsid w:val="00452D4B"/>
    <w:rsid w:val="00454E3A"/>
    <w:rsid w:val="00457CBC"/>
    <w:rsid w:val="00491108"/>
    <w:rsid w:val="004927DA"/>
    <w:rsid w:val="00497C5B"/>
    <w:rsid w:val="004A3FAE"/>
    <w:rsid w:val="004C2DCE"/>
    <w:rsid w:val="004F3BDE"/>
    <w:rsid w:val="00506B28"/>
    <w:rsid w:val="00597255"/>
    <w:rsid w:val="005D07DC"/>
    <w:rsid w:val="005E0498"/>
    <w:rsid w:val="006017F9"/>
    <w:rsid w:val="00623BCB"/>
    <w:rsid w:val="00624DAF"/>
    <w:rsid w:val="00644C88"/>
    <w:rsid w:val="00656E21"/>
    <w:rsid w:val="006A4B59"/>
    <w:rsid w:val="006A5048"/>
    <w:rsid w:val="006C006F"/>
    <w:rsid w:val="00733E55"/>
    <w:rsid w:val="007715BF"/>
    <w:rsid w:val="00775A57"/>
    <w:rsid w:val="00797C5D"/>
    <w:rsid w:val="007C528F"/>
    <w:rsid w:val="007E1809"/>
    <w:rsid w:val="007F2673"/>
    <w:rsid w:val="00804FD8"/>
    <w:rsid w:val="00814341"/>
    <w:rsid w:val="00854047"/>
    <w:rsid w:val="00883732"/>
    <w:rsid w:val="008A6560"/>
    <w:rsid w:val="008B6673"/>
    <w:rsid w:val="008C4EEA"/>
    <w:rsid w:val="0093437B"/>
    <w:rsid w:val="009360E7"/>
    <w:rsid w:val="00954E5B"/>
    <w:rsid w:val="009B2C58"/>
    <w:rsid w:val="009F42F7"/>
    <w:rsid w:val="009F4319"/>
    <w:rsid w:val="00A16D33"/>
    <w:rsid w:val="00A60E08"/>
    <w:rsid w:val="00A80F5F"/>
    <w:rsid w:val="00A87EE9"/>
    <w:rsid w:val="00AB1640"/>
    <w:rsid w:val="00AC313A"/>
    <w:rsid w:val="00B07E1B"/>
    <w:rsid w:val="00B427B5"/>
    <w:rsid w:val="00B53E68"/>
    <w:rsid w:val="00B64A83"/>
    <w:rsid w:val="00B6693D"/>
    <w:rsid w:val="00BA388C"/>
    <w:rsid w:val="00BC0A88"/>
    <w:rsid w:val="00BC35EC"/>
    <w:rsid w:val="00BE3700"/>
    <w:rsid w:val="00BF3519"/>
    <w:rsid w:val="00C02DF7"/>
    <w:rsid w:val="00C265BD"/>
    <w:rsid w:val="00C31372"/>
    <w:rsid w:val="00C37D0F"/>
    <w:rsid w:val="00C449F3"/>
    <w:rsid w:val="00C65E64"/>
    <w:rsid w:val="00C832E2"/>
    <w:rsid w:val="00CE65F6"/>
    <w:rsid w:val="00D02964"/>
    <w:rsid w:val="00D0346E"/>
    <w:rsid w:val="00D1000D"/>
    <w:rsid w:val="00D3547C"/>
    <w:rsid w:val="00D41530"/>
    <w:rsid w:val="00D5376C"/>
    <w:rsid w:val="00D72EE9"/>
    <w:rsid w:val="00D74340"/>
    <w:rsid w:val="00DB5BB8"/>
    <w:rsid w:val="00DC199D"/>
    <w:rsid w:val="00DD037B"/>
    <w:rsid w:val="00E03C8C"/>
    <w:rsid w:val="00E06BA8"/>
    <w:rsid w:val="00E47D25"/>
    <w:rsid w:val="00EC7945"/>
    <w:rsid w:val="00ED7ECC"/>
    <w:rsid w:val="00F071A9"/>
    <w:rsid w:val="00F10160"/>
    <w:rsid w:val="00F60B53"/>
    <w:rsid w:val="00F7614E"/>
    <w:rsid w:val="00FA5B44"/>
    <w:rsid w:val="00FB7C6D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1E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E3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D1E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1E3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3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B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1165</TotalTime>
  <Pages>5</Pages>
  <Words>1547</Words>
  <Characters>8822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61</cp:revision>
  <cp:lastPrinted>2017-06-08T03:32:00Z</cp:lastPrinted>
  <dcterms:created xsi:type="dcterms:W3CDTF">2013-03-21T04:49:00Z</dcterms:created>
  <dcterms:modified xsi:type="dcterms:W3CDTF">2017-06-08T09:58:00Z</dcterms:modified>
</cp:coreProperties>
</file>