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Default="00957C28" w:rsidP="00957C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F4319">
        <w:rPr>
          <w:b/>
          <w:sz w:val="28"/>
          <w:szCs w:val="28"/>
        </w:rPr>
        <w:t>ШИЛОВСКОГО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4470E" w:rsidRPr="0004470E">
        <w:rPr>
          <w:sz w:val="28"/>
          <w:szCs w:val="28"/>
        </w:rPr>
        <w:t>___________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9F4319">
        <w:rPr>
          <w:sz w:val="28"/>
          <w:szCs w:val="28"/>
        </w:rPr>
        <w:t>Шилово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9F4319" w:rsidP="00AC313A">
      <w:pPr>
        <w:rPr>
          <w:sz w:val="28"/>
          <w:szCs w:val="28"/>
        </w:rPr>
      </w:pPr>
      <w:r>
        <w:rPr>
          <w:sz w:val="28"/>
          <w:szCs w:val="28"/>
        </w:rPr>
        <w:t>Шиловский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</w:t>
      </w:r>
      <w:bookmarkStart w:id="0" w:name="_GoBack"/>
      <w:bookmarkEnd w:id="0"/>
      <w:r w:rsidR="0077288F">
        <w:rPr>
          <w:sz w:val="28"/>
          <w:szCs w:val="28"/>
        </w:rPr>
        <w:t xml:space="preserve">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AA24D2">
        <w:rPr>
          <w:sz w:val="28"/>
          <w:szCs w:val="28"/>
        </w:rPr>
        <w:t>Шиловского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>
        <w:rPr>
          <w:sz w:val="28"/>
          <w:szCs w:val="28"/>
        </w:rPr>
        <w:t xml:space="preserve">Шиловский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C0293">
        <w:rPr>
          <w:sz w:val="28"/>
          <w:szCs w:val="28"/>
        </w:rPr>
        <w:t xml:space="preserve"> год по доходам в сумме </w:t>
      </w:r>
      <w:r w:rsidR="00512435">
        <w:rPr>
          <w:sz w:val="28"/>
          <w:szCs w:val="28"/>
        </w:rPr>
        <w:t>1660427,88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512435">
        <w:rPr>
          <w:sz w:val="28"/>
          <w:szCs w:val="28"/>
        </w:rPr>
        <w:t>1708633,54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512435">
        <w:rPr>
          <w:sz w:val="28"/>
          <w:szCs w:val="28"/>
        </w:rPr>
        <w:t>48205,66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>
        <w:rPr>
          <w:sz w:val="28"/>
          <w:szCs w:val="28"/>
        </w:rPr>
        <w:t xml:space="preserve">Шиловский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распределению расходов </w:t>
      </w:r>
      <w:r>
        <w:rPr>
          <w:sz w:val="28"/>
          <w:szCs w:val="28"/>
        </w:rPr>
        <w:t xml:space="preserve">районного </w:t>
      </w:r>
      <w:r w:rsidRPr="005A45E7">
        <w:rPr>
          <w:sz w:val="28"/>
          <w:szCs w:val="28"/>
        </w:rPr>
        <w:t xml:space="preserve">бюджета </w:t>
      </w:r>
      <w:r w:rsidR="00512435">
        <w:rPr>
          <w:sz w:val="28"/>
          <w:szCs w:val="28"/>
        </w:rPr>
        <w:t>согласно приложениям 3, 4</w:t>
      </w:r>
      <w:r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4B538E" w:rsidRPr="00826BE5">
        <w:rPr>
          <w:sz w:val="28"/>
          <w:szCs w:val="28"/>
        </w:rPr>
        <w:t>председателю совета депутатов</w:t>
      </w:r>
      <w:r w:rsidR="002443E2" w:rsidRPr="00826BE5">
        <w:rPr>
          <w:sz w:val="28"/>
          <w:szCs w:val="28"/>
        </w:rPr>
        <w:t xml:space="preserve"> (</w:t>
      </w:r>
      <w:proofErr w:type="spellStart"/>
      <w:r w:rsidR="004B538E" w:rsidRPr="00826BE5">
        <w:rPr>
          <w:sz w:val="28"/>
          <w:szCs w:val="28"/>
        </w:rPr>
        <w:t>В.А.Асадчев</w:t>
      </w:r>
      <w:proofErr w:type="spellEnd"/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4B538E" w:rsidP="00826BE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ED7EC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В.А.Асадчев</w:t>
      </w:r>
      <w:proofErr w:type="spellEnd"/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1" w:name="OLE_LINK1"/>
            <w:bookmarkStart w:id="2" w:name="OLE_LINK2"/>
            <w:r>
              <w:t xml:space="preserve">Приложение № 1 к решению Совета депутатов </w:t>
            </w:r>
          </w:p>
          <w:p w:rsidR="00BC7F03" w:rsidRDefault="00BC7F03" w:rsidP="00BC7F03">
            <w:r>
              <w:t>Шиловского сельсовета Калманского района Алтайского края от____________2019 г №____</w:t>
            </w:r>
          </w:p>
        </w:tc>
      </w:tr>
      <w:bookmarkEnd w:id="1"/>
      <w:bookmarkEnd w:id="2"/>
    </w:tbl>
    <w:p w:rsidR="00BC7F03" w:rsidRDefault="00BC7F03"/>
    <w:p w:rsidR="00BC7F03" w:rsidRDefault="00BC7F03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418"/>
        <w:gridCol w:w="1559"/>
        <w:gridCol w:w="1382"/>
      </w:tblGrid>
      <w:tr w:rsidR="00590809" w:rsidRPr="00C976AE" w:rsidTr="00BC7F03">
        <w:trPr>
          <w:trHeight w:val="855"/>
        </w:trPr>
        <w:tc>
          <w:tcPr>
            <w:tcW w:w="10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809" w:rsidRPr="00BC7F03" w:rsidRDefault="00590809" w:rsidP="00BC7F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6:K27"/>
            <w:r w:rsidRPr="00BC7F03">
              <w:rPr>
                <w:b/>
                <w:bCs/>
                <w:sz w:val="28"/>
                <w:szCs w:val="28"/>
              </w:rPr>
              <w:t>Объем поступлений доходов бюджета муниципального образования Шиловский сельсовет Калманского района Алтайского края за 2018 год</w:t>
            </w:r>
            <w:bookmarkEnd w:id="3"/>
          </w:p>
        </w:tc>
      </w:tr>
      <w:tr w:rsidR="00590809" w:rsidRPr="00C976AE" w:rsidTr="00BC7F03">
        <w:trPr>
          <w:trHeight w:val="908"/>
        </w:trPr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590809" w:rsidRDefault="00590809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590809" w:rsidRDefault="00590809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Уточненный план на 2018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Фактическое исполнение        2018 г. руб.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hideMark/>
          </w:tcPr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% исполнения</w:t>
            </w:r>
          </w:p>
        </w:tc>
      </w:tr>
      <w:tr w:rsidR="00590809" w:rsidRPr="00C976AE" w:rsidTr="00BC7F03">
        <w:trPr>
          <w:trHeight w:val="360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747800,00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636177,88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85,07</w:t>
            </w:r>
          </w:p>
        </w:tc>
      </w:tr>
      <w:tr w:rsidR="00590809" w:rsidRPr="00C976AE" w:rsidTr="004B49A3">
        <w:trPr>
          <w:trHeight w:val="474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45000,00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44277,37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98,39</w:t>
            </w:r>
          </w:p>
        </w:tc>
      </w:tr>
      <w:tr w:rsidR="00590809" w:rsidRPr="00C976AE" w:rsidTr="00BC7F03">
        <w:trPr>
          <w:trHeight w:val="2519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45000,00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44277,37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98,39</w:t>
            </w:r>
          </w:p>
        </w:tc>
      </w:tr>
      <w:tr w:rsidR="00590809" w:rsidRPr="00C976AE" w:rsidTr="00BC7F03">
        <w:trPr>
          <w:trHeight w:val="392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60800,00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60837,30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100,06</w:t>
            </w:r>
          </w:p>
        </w:tc>
      </w:tr>
      <w:tr w:rsidR="00590809" w:rsidRPr="00C976AE" w:rsidTr="00BC7F03">
        <w:trPr>
          <w:trHeight w:val="451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60800,00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60837,30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100,06</w:t>
            </w:r>
          </w:p>
        </w:tc>
      </w:tr>
      <w:tr w:rsidR="00590809" w:rsidRPr="00C976AE" w:rsidTr="00BC7F03">
        <w:trPr>
          <w:trHeight w:val="375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642000,00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531063,21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82,72</w:t>
            </w:r>
          </w:p>
        </w:tc>
      </w:tr>
      <w:tr w:rsidR="00590809" w:rsidRPr="00C976AE" w:rsidTr="00BC7F03">
        <w:trPr>
          <w:trHeight w:val="1399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1 06 01030 10 0000 110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Налог на имущество физических лиц, взимаемый по ставкам,</w:t>
            </w:r>
            <w:r>
              <w:rPr>
                <w:sz w:val="22"/>
                <w:szCs w:val="22"/>
              </w:rPr>
              <w:t xml:space="preserve"> </w:t>
            </w:r>
            <w:r w:rsidRPr="00C976AE">
              <w:rPr>
                <w:sz w:val="22"/>
                <w:szCs w:val="22"/>
              </w:rP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31000,00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32058,20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103,41</w:t>
            </w:r>
          </w:p>
        </w:tc>
      </w:tr>
      <w:tr w:rsidR="00590809" w:rsidRPr="00C976AE" w:rsidTr="00BC7F03">
        <w:trPr>
          <w:trHeight w:val="231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611000,00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499005,01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81,67</w:t>
            </w:r>
          </w:p>
        </w:tc>
      </w:tr>
      <w:tr w:rsidR="00590809" w:rsidRPr="00C976AE" w:rsidTr="00BC7F03">
        <w:trPr>
          <w:trHeight w:val="1156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1 06 06033 10 0000 110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130000,00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98283,45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75,60</w:t>
            </w:r>
          </w:p>
        </w:tc>
      </w:tr>
      <w:tr w:rsidR="00590809" w:rsidRPr="00C976AE" w:rsidTr="00BC7F03">
        <w:trPr>
          <w:trHeight w:val="1018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1 06 06043 10 0000 110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481000,00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400721,56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83,31</w:t>
            </w:r>
          </w:p>
        </w:tc>
      </w:tr>
      <w:tr w:rsidR="00590809" w:rsidRPr="00C976AE" w:rsidTr="00BC7F03">
        <w:trPr>
          <w:trHeight w:val="535"/>
        </w:trPr>
        <w:tc>
          <w:tcPr>
            <w:tcW w:w="2552" w:type="dxa"/>
            <w:noWrap/>
            <w:hideMark/>
          </w:tcPr>
          <w:p w:rsidR="00590809" w:rsidRPr="00C976AE" w:rsidRDefault="00590809">
            <w:pPr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1024250,00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1024250,00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90809" w:rsidRPr="00C976AE" w:rsidTr="00BC7F03">
        <w:trPr>
          <w:trHeight w:val="692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 xml:space="preserve">2 02 15001 10 0000 151 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20700,00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20700,00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100,00</w:t>
            </w:r>
          </w:p>
        </w:tc>
      </w:tr>
      <w:tr w:rsidR="00590809" w:rsidRPr="00C976AE" w:rsidTr="00BC7F03">
        <w:trPr>
          <w:trHeight w:val="928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2 02 15002 10 0000 151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800000,00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800000,00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100,00</w:t>
            </w:r>
          </w:p>
        </w:tc>
      </w:tr>
      <w:tr w:rsidR="00590809" w:rsidRPr="00C976AE" w:rsidTr="00BC7F03">
        <w:trPr>
          <w:trHeight w:val="1184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2 02 35118 10 0000 151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78800,00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78800,00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100,00</w:t>
            </w:r>
          </w:p>
        </w:tc>
      </w:tr>
      <w:tr w:rsidR="00590809" w:rsidRPr="00C976AE" w:rsidTr="00BC7F03">
        <w:trPr>
          <w:trHeight w:val="2166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2 02 40014 10 0000 151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5400,00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5400,00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100,00</w:t>
            </w:r>
          </w:p>
        </w:tc>
      </w:tr>
      <w:tr w:rsidR="00590809" w:rsidRPr="00C976AE" w:rsidTr="00BC7F03">
        <w:trPr>
          <w:trHeight w:val="725"/>
        </w:trPr>
        <w:tc>
          <w:tcPr>
            <w:tcW w:w="2552" w:type="dxa"/>
            <w:hideMark/>
          </w:tcPr>
          <w:p w:rsidR="00BC7F03" w:rsidRDefault="00BC7F03">
            <w:pPr>
              <w:rPr>
                <w:sz w:val="22"/>
                <w:szCs w:val="22"/>
              </w:rPr>
            </w:pPr>
          </w:p>
          <w:p w:rsidR="00590809" w:rsidRPr="00C976AE" w:rsidRDefault="00590809">
            <w:pPr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2 02 49999 10 0000 151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ind w:left="-108"/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119350,00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119350,00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  <w:rPr>
                <w:sz w:val="22"/>
                <w:szCs w:val="22"/>
              </w:rPr>
            </w:pPr>
          </w:p>
          <w:p w:rsidR="00590809" w:rsidRPr="00C976AE" w:rsidRDefault="00590809" w:rsidP="00590809">
            <w:pPr>
              <w:jc w:val="center"/>
              <w:rPr>
                <w:sz w:val="22"/>
                <w:szCs w:val="22"/>
              </w:rPr>
            </w:pPr>
            <w:r w:rsidRPr="00C976AE">
              <w:rPr>
                <w:sz w:val="22"/>
                <w:szCs w:val="22"/>
              </w:rPr>
              <w:t>100,00</w:t>
            </w:r>
          </w:p>
        </w:tc>
      </w:tr>
      <w:tr w:rsidR="00590809" w:rsidRPr="00C976AE" w:rsidTr="00BC7F03">
        <w:trPr>
          <w:trHeight w:val="270"/>
        </w:trPr>
        <w:tc>
          <w:tcPr>
            <w:tcW w:w="5670" w:type="dxa"/>
            <w:gridSpan w:val="2"/>
            <w:hideMark/>
          </w:tcPr>
          <w:p w:rsidR="00590809" w:rsidRPr="00C976AE" w:rsidRDefault="00590809">
            <w:pPr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noWrap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1772050,00</w:t>
            </w:r>
          </w:p>
        </w:tc>
        <w:tc>
          <w:tcPr>
            <w:tcW w:w="1559" w:type="dxa"/>
            <w:noWrap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1660427,88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76AE">
              <w:rPr>
                <w:b/>
                <w:bCs/>
                <w:sz w:val="22"/>
                <w:szCs w:val="22"/>
              </w:rPr>
              <w:t>93,70</w:t>
            </w:r>
          </w:p>
        </w:tc>
      </w:tr>
    </w:tbl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4" w:name="OLE_LINK3"/>
            <w:bookmarkStart w:id="5" w:name="OLE_LINK4"/>
            <w:r>
              <w:t xml:space="preserve">Приложение № 2 к решению Совета депутатов </w:t>
            </w:r>
          </w:p>
          <w:p w:rsidR="00CD2FF0" w:rsidRDefault="00CD2FF0" w:rsidP="00E0719D">
            <w:r>
              <w:t>Шиловского сельсовета Калманского района Алтайского края от____________2019 г №____</w:t>
            </w:r>
          </w:p>
        </w:tc>
      </w:tr>
      <w:bookmarkEnd w:id="4"/>
      <w:bookmarkEnd w:id="5"/>
    </w:tbl>
    <w:p w:rsidR="00C976AE" w:rsidRDefault="00C976AE"/>
    <w:p w:rsidR="00C976AE" w:rsidRDefault="00C976AE"/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муниципального образования Шиловский сельсовет Калманского района Алтайского края за 2018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4"/>
        <w:gridCol w:w="2413"/>
        <w:gridCol w:w="1665"/>
      </w:tblGrid>
      <w:tr w:rsidR="00CD2FF0" w:rsidRPr="00CD2FF0" w:rsidTr="00CD2FF0">
        <w:trPr>
          <w:trHeight w:val="1070"/>
        </w:trPr>
        <w:tc>
          <w:tcPr>
            <w:tcW w:w="2977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Исполнено</w:t>
            </w:r>
          </w:p>
        </w:tc>
      </w:tr>
      <w:tr w:rsidR="00CD2FF0" w:rsidRPr="00CD2FF0" w:rsidTr="00CD2FF0">
        <w:trPr>
          <w:trHeight w:val="563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 xml:space="preserve">Источники финансирования дефицита бюджета-всего </w:t>
            </w:r>
          </w:p>
        </w:tc>
        <w:tc>
          <w:tcPr>
            <w:tcW w:w="2974" w:type="dxa"/>
            <w:hideMark/>
          </w:tcPr>
          <w:p w:rsidR="00CD2FF0" w:rsidRPr="00CD2FF0" w:rsidRDefault="00CD2FF0" w:rsidP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 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205766,03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48205,66</w:t>
            </w:r>
          </w:p>
        </w:tc>
      </w:tr>
      <w:tr w:rsidR="00CD2FF0" w:rsidRPr="00CD2FF0" w:rsidTr="00CD2FF0">
        <w:trPr>
          <w:trHeight w:val="319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000 01 05 00 00 00 0000 510</w:t>
            </w:r>
          </w:p>
        </w:tc>
        <w:tc>
          <w:tcPr>
            <w:tcW w:w="2413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205766,03</w:t>
            </w:r>
          </w:p>
        </w:tc>
        <w:tc>
          <w:tcPr>
            <w:tcW w:w="1665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48205,66</w:t>
            </w:r>
          </w:p>
        </w:tc>
      </w:tr>
      <w:tr w:rsidR="00CD2FF0" w:rsidRPr="00CD2FF0" w:rsidTr="00CD2FF0">
        <w:trPr>
          <w:trHeight w:val="739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-1772050,00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-1660427,88</w:t>
            </w:r>
          </w:p>
        </w:tc>
      </w:tr>
      <w:tr w:rsidR="00CD2FF0" w:rsidRPr="00CD2FF0" w:rsidTr="00CD2FF0">
        <w:trPr>
          <w:trHeight w:val="982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1977816,03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1708633,54</w:t>
            </w:r>
          </w:p>
        </w:tc>
      </w:tr>
    </w:tbl>
    <w:p w:rsidR="00CD2FF0" w:rsidRPr="00CD2FF0" w:rsidRDefault="00CD2FF0" w:rsidP="00CD2FF0">
      <w:pPr>
        <w:jc w:val="center"/>
        <w:rPr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6" w:name="OLE_LINK13"/>
            <w:bookmarkStart w:id="7" w:name="OLE_LINK14"/>
            <w:bookmarkStart w:id="8" w:name="OLE_LINK15"/>
            <w:r>
              <w:lastRenderedPageBreak/>
              <w:t xml:space="preserve">Приложение № 3 к решению Совета депутатов </w:t>
            </w:r>
          </w:p>
          <w:p w:rsidR="00CD2FF0" w:rsidRDefault="00CD2FF0" w:rsidP="00E0719D">
            <w:r>
              <w:t>Шиловского сельсовета Калманского района Алтайского края от____________2019 г №____</w:t>
            </w:r>
          </w:p>
        </w:tc>
      </w:tr>
      <w:bookmarkEnd w:id="6"/>
      <w:bookmarkEnd w:id="7"/>
      <w:bookmarkEnd w:id="8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E0719D" w:rsidRPr="003A07EE" w:rsidRDefault="00E0719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706"/>
        <w:gridCol w:w="4679"/>
        <w:gridCol w:w="1791"/>
        <w:gridCol w:w="1532"/>
        <w:gridCol w:w="1321"/>
      </w:tblGrid>
      <w:tr w:rsidR="00CD2FF0" w:rsidRPr="00CD2FF0" w:rsidTr="00E0719D">
        <w:trPr>
          <w:trHeight w:val="741"/>
        </w:trPr>
        <w:tc>
          <w:tcPr>
            <w:tcW w:w="706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FF0">
              <w:rPr>
                <w:rFonts w:ascii="Times New Roman" w:hAnsi="Times New Roman"/>
                <w:sz w:val="22"/>
                <w:szCs w:val="22"/>
              </w:rPr>
              <w:t>Рз</w:t>
            </w:r>
            <w:proofErr w:type="spellEnd"/>
            <w:r w:rsidRPr="00CD2F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2FF0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Уточнен</w:t>
            </w:r>
            <w:r w:rsidR="00E0719D">
              <w:rPr>
                <w:rFonts w:ascii="Times New Roman" w:hAnsi="Times New Roman"/>
                <w:sz w:val="22"/>
                <w:szCs w:val="22"/>
              </w:rPr>
              <w:t>н</w:t>
            </w:r>
            <w:r w:rsidRPr="00CD2FF0">
              <w:rPr>
                <w:rFonts w:ascii="Times New Roman" w:hAnsi="Times New Roman"/>
                <w:sz w:val="22"/>
                <w:szCs w:val="22"/>
              </w:rPr>
              <w:t>ый план на 2018 г.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Фактическое исполнение за 2018 г.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% исполнения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972582,03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971397,90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CD2FF0" w:rsidRPr="00CD2FF0" w:rsidTr="00E0719D">
        <w:trPr>
          <w:trHeight w:val="70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0102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323650,00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323607,59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93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438932,03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438071,25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99,8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0111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210000,00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209719,06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0203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78800,00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78800,00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1400,00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1400,00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1400,00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1400,00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</w:t>
            </w:r>
            <w:r w:rsidR="00E071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859504,00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591508,92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68,8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183100,00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183094,00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419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</w:t>
            </w:r>
            <w:r w:rsidRPr="00CD2FF0">
              <w:rPr>
                <w:rFonts w:ascii="Times New Roman" w:hAnsi="Times New Roman"/>
                <w:sz w:val="22"/>
                <w:szCs w:val="22"/>
              </w:rPr>
              <w:br/>
              <w:t>кинематографии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676404,00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408414,92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60,4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18730,00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18726,72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18730,00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18726,72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719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1403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46800,00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46800,00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Итого расходы бюджетных средств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1977816,03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1708633,54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86,4</w:t>
            </w:r>
          </w:p>
        </w:tc>
      </w:tr>
    </w:tbl>
    <w:p w:rsidR="00CD2FF0" w:rsidRPr="003A07EE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0719D" w:rsidRDefault="00E0719D" w:rsidP="00E0719D">
            <w:r>
              <w:t>Шиловского сельсовета Калманского района Алтайского края от____________2019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Шиловский сельсовет Калманского района Алтайского края за 2018 год</w:t>
      </w:r>
    </w:p>
    <w:p w:rsidR="00C976AE" w:rsidRDefault="00C976AE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559"/>
        <w:gridCol w:w="567"/>
        <w:gridCol w:w="1417"/>
        <w:gridCol w:w="1276"/>
        <w:gridCol w:w="815"/>
      </w:tblGrid>
      <w:tr w:rsidR="00E0719D" w:rsidRPr="00E0719D" w:rsidTr="00E0719D">
        <w:trPr>
          <w:trHeight w:val="1020"/>
        </w:trPr>
        <w:tc>
          <w:tcPr>
            <w:tcW w:w="2552" w:type="dxa"/>
            <w:noWrap/>
            <w:hideMark/>
          </w:tcPr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r w:rsidRPr="00E0719D">
              <w:rPr>
                <w:bCs/>
                <w:sz w:val="22"/>
                <w:szCs w:val="22"/>
              </w:rPr>
              <w:t>Наименование</w:t>
            </w:r>
          </w:p>
          <w:p w:rsidR="00E0719D" w:rsidRPr="00E0719D" w:rsidRDefault="00E0719D" w:rsidP="00E0719D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r w:rsidRPr="00E0719D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hideMark/>
          </w:tcPr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0719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E0719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r w:rsidRPr="00E0719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r w:rsidRPr="00E0719D">
              <w:rPr>
                <w:bCs/>
                <w:sz w:val="22"/>
                <w:szCs w:val="22"/>
              </w:rPr>
              <w:t xml:space="preserve">Утвержденные </w:t>
            </w:r>
            <w:r w:rsidRPr="00E0719D">
              <w:rPr>
                <w:bCs/>
                <w:sz w:val="22"/>
                <w:szCs w:val="22"/>
              </w:rPr>
              <w:br/>
              <w:t xml:space="preserve">бюджетные </w:t>
            </w:r>
            <w:r w:rsidRPr="00E0719D">
              <w:rPr>
                <w:bCs/>
                <w:sz w:val="22"/>
                <w:szCs w:val="22"/>
              </w:rPr>
              <w:br/>
              <w:t>назначения</w:t>
            </w:r>
          </w:p>
        </w:tc>
        <w:tc>
          <w:tcPr>
            <w:tcW w:w="1276" w:type="dxa"/>
            <w:noWrap/>
            <w:hideMark/>
          </w:tcPr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r w:rsidRPr="00E0719D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815" w:type="dxa"/>
            <w:hideMark/>
          </w:tcPr>
          <w:p w:rsidR="00E0719D" w:rsidRPr="00E0719D" w:rsidRDefault="00E0719D" w:rsidP="00E0719D">
            <w:pPr>
              <w:jc w:val="center"/>
              <w:rPr>
                <w:bCs/>
                <w:sz w:val="22"/>
                <w:szCs w:val="22"/>
              </w:rPr>
            </w:pPr>
            <w:r w:rsidRPr="00E0719D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971582,03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971397,90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96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67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0719D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380"/>
        </w:trPr>
        <w:tc>
          <w:tcPr>
            <w:tcW w:w="2552" w:type="dxa"/>
            <w:hideMark/>
          </w:tcPr>
          <w:p w:rsidR="00E0719D" w:rsidRPr="00E0719D" w:rsidRDefault="00E0719D" w:rsidP="00957D95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0719D">
              <w:rPr>
                <w:sz w:val="22"/>
                <w:szCs w:val="22"/>
              </w:rPr>
              <w:t xml:space="preserve">функций органов </w:t>
            </w:r>
            <w:r w:rsidR="00957D95">
              <w:rPr>
                <w:sz w:val="22"/>
                <w:szCs w:val="22"/>
              </w:rPr>
              <w:t xml:space="preserve"> г</w:t>
            </w:r>
            <w:r w:rsidRPr="00E0719D">
              <w:rPr>
                <w:sz w:val="22"/>
                <w:szCs w:val="22"/>
              </w:rPr>
              <w:t>осударственной власти субъектов Российской Федерации</w:t>
            </w:r>
            <w:proofErr w:type="gramEnd"/>
            <w:r w:rsidRPr="00E0719D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2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97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146550,00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146435,31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264382,03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264667,21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100,1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27000,00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26968,73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36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153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151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49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27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0719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0719D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78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092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61068,40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61068,40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17731,60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17731,60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750"/>
        </w:trPr>
        <w:tc>
          <w:tcPr>
            <w:tcW w:w="2552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92 9 00 00000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92 9 00 18070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92 9 00 18070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92 9 00 18090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500,00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2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92 9 00 18090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500,00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860504,00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591508,92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183094,00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153,4</w:t>
            </w:r>
          </w:p>
        </w:tc>
      </w:tr>
      <w:tr w:rsidR="00E0719D" w:rsidRPr="00E0719D" w:rsidTr="00E0719D">
        <w:trPr>
          <w:trHeight w:val="127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04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75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 2 00 S1190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43 2 00 S1190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51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</w:t>
            </w:r>
            <w:r w:rsidRPr="00E0719D">
              <w:rPr>
                <w:sz w:val="22"/>
                <w:szCs w:val="22"/>
              </w:rPr>
              <w:lastRenderedPageBreak/>
              <w:t>учреждений в сфере культуры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63750,00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63744,00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lastRenderedPageBreak/>
              <w:t>Учреждения культуры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63750,00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63744,00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63750,00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63744,00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677404,00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408414,92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60,3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673404,00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60,1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673404,00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60,1</w:t>
            </w:r>
          </w:p>
        </w:tc>
      </w:tr>
      <w:tr w:rsidR="00E0719D" w:rsidRPr="00E0719D" w:rsidTr="00E0719D">
        <w:trPr>
          <w:trHeight w:val="153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673404,00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60,1</w:t>
            </w:r>
          </w:p>
        </w:tc>
      </w:tr>
      <w:tr w:rsidR="00E0719D" w:rsidRPr="00E0719D" w:rsidTr="00E0719D">
        <w:trPr>
          <w:trHeight w:val="178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404700,00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99,9</w:t>
            </w:r>
          </w:p>
        </w:tc>
      </w:tr>
      <w:tr w:rsidR="00E0719D" w:rsidRPr="00E0719D" w:rsidTr="00E0719D">
        <w:trPr>
          <w:trHeight w:val="61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268704,00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0,0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44 1 00 00000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lastRenderedPageBreak/>
              <w:t>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90 4 00 16270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90 4 00 16270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29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719D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1977816,03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  <w:sz w:val="22"/>
                <w:szCs w:val="22"/>
              </w:rPr>
            </w:pPr>
            <w:r w:rsidRPr="00E0719D">
              <w:rPr>
                <w:b/>
                <w:bCs/>
                <w:sz w:val="22"/>
                <w:szCs w:val="22"/>
              </w:rPr>
              <w:t>1708633,54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sz w:val="22"/>
                <w:szCs w:val="22"/>
              </w:rPr>
            </w:pPr>
            <w:r w:rsidRPr="00E0719D">
              <w:rPr>
                <w:sz w:val="22"/>
                <w:szCs w:val="22"/>
              </w:rPr>
              <w:t>86,4</w:t>
            </w:r>
          </w:p>
        </w:tc>
      </w:tr>
    </w:tbl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6017F9">
                    <w:rPr>
                      <w:b/>
                      <w:sz w:val="28"/>
                      <w:szCs w:val="28"/>
                    </w:rPr>
                    <w:t>Шиловский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4F3BDE">
      <w:pPr>
        <w:ind w:firstLine="709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>Полное наименование: Администрация Шиловского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659044, Ал</w:t>
      </w:r>
      <w:r>
        <w:rPr>
          <w:sz w:val="28"/>
          <w:szCs w:val="28"/>
        </w:rPr>
        <w:t xml:space="preserve">тайский край, Калманский район, </w:t>
      </w:r>
      <w:proofErr w:type="spellStart"/>
      <w:r w:rsidRPr="001F6BAF">
        <w:rPr>
          <w:sz w:val="28"/>
          <w:szCs w:val="28"/>
        </w:rPr>
        <w:t>с</w:t>
      </w:r>
      <w:proofErr w:type="gramStart"/>
      <w:r w:rsidRPr="001F6BAF">
        <w:rPr>
          <w:sz w:val="28"/>
          <w:szCs w:val="28"/>
        </w:rPr>
        <w:t>.Ш</w:t>
      </w:r>
      <w:proofErr w:type="gramEnd"/>
      <w:r w:rsidRPr="001F6BAF">
        <w:rPr>
          <w:sz w:val="28"/>
          <w:szCs w:val="28"/>
        </w:rPr>
        <w:t>илово</w:t>
      </w:r>
      <w:proofErr w:type="spellEnd"/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proofErr w:type="spellStart"/>
      <w:r w:rsidR="00AA24D2" w:rsidRPr="001F6BAF">
        <w:rPr>
          <w:sz w:val="28"/>
          <w:szCs w:val="28"/>
        </w:rPr>
        <w:t>ул.Школьная</w:t>
      </w:r>
      <w:proofErr w:type="spellEnd"/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.10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659044, Алтайский край, Калманский ра</w:t>
      </w:r>
      <w:r w:rsidR="008B6673">
        <w:rPr>
          <w:sz w:val="28"/>
          <w:szCs w:val="28"/>
        </w:rPr>
        <w:t xml:space="preserve">йон, </w:t>
      </w:r>
      <w:proofErr w:type="spellStart"/>
      <w:r w:rsidR="008B6673">
        <w:rPr>
          <w:sz w:val="28"/>
          <w:szCs w:val="28"/>
        </w:rPr>
        <w:t>с</w:t>
      </w:r>
      <w:proofErr w:type="gramStart"/>
      <w:r w:rsidR="008B6673">
        <w:rPr>
          <w:sz w:val="28"/>
          <w:szCs w:val="28"/>
        </w:rPr>
        <w:t>.Ш</w:t>
      </w:r>
      <w:proofErr w:type="gramEnd"/>
      <w:r w:rsidR="008B6673">
        <w:rPr>
          <w:sz w:val="28"/>
          <w:szCs w:val="28"/>
        </w:rPr>
        <w:t>илово</w:t>
      </w:r>
      <w:proofErr w:type="spellEnd"/>
      <w:r w:rsidR="008B6673">
        <w:rPr>
          <w:sz w:val="28"/>
          <w:szCs w:val="28"/>
        </w:rPr>
        <w:t xml:space="preserve">, </w:t>
      </w:r>
      <w:proofErr w:type="spellStart"/>
      <w:r w:rsidR="008B6673">
        <w:rPr>
          <w:sz w:val="28"/>
          <w:szCs w:val="28"/>
        </w:rPr>
        <w:t>ул.Школьная</w:t>
      </w:r>
      <w:proofErr w:type="spellEnd"/>
      <w:r w:rsidR="008B6673">
        <w:rPr>
          <w:sz w:val="28"/>
          <w:szCs w:val="28"/>
        </w:rPr>
        <w:t>, д.10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Шиловского сельсовета Калманского района Алтайского края является органом исполнительной власти муниципального образования Шиловский сельсовет, органом, организующим исполнение бюджета поселения муниципального образования Шиловский сельсовет Калманского района; </w:t>
      </w:r>
      <w:proofErr w:type="gramStart"/>
      <w:r w:rsidRPr="001F6BAF">
        <w:rPr>
          <w:sz w:val="28"/>
          <w:szCs w:val="28"/>
        </w:rPr>
        <w:t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муниципального образования Шиловский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Шиловский сельсовет.</w:t>
      </w:r>
      <w:proofErr w:type="gramEnd"/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Администрация муниципального образования Шиловский сельсовет является главным распорядителем средств бюджета муниципального образования Шиловский сельсовет Калманского района Алтайского края и обладает следующими бюджетными полномочиями: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4F3BDE">
      <w:pPr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7) вносит предложения по формированию и изменению сводной бюджетной росписи;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Годовой отчет об исполнении бюджета поселения муниципального образования Шиловский сельсовет Калманского района з</w:t>
      </w:r>
      <w:r w:rsidR="0077288F">
        <w:rPr>
          <w:sz w:val="28"/>
          <w:szCs w:val="28"/>
        </w:rPr>
        <w:t>а 2018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</w:t>
      </w:r>
      <w:r w:rsidR="00AA24D2">
        <w:rPr>
          <w:sz w:val="28"/>
          <w:szCs w:val="28"/>
        </w:rPr>
        <w:t>муниципальных) унитарных</w:t>
      </w:r>
      <w:r>
        <w:rPr>
          <w:sz w:val="28"/>
          <w:szCs w:val="28"/>
        </w:rPr>
        <w:t xml:space="preserve">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</w:t>
      </w:r>
      <w:r w:rsidR="0077288F" w:rsidRPr="001F6BAF">
        <w:rPr>
          <w:sz w:val="28"/>
          <w:szCs w:val="28"/>
        </w:rPr>
        <w:t>е</w:t>
      </w:r>
      <w:r w:rsidRPr="001F6BAF">
        <w:rPr>
          <w:sz w:val="28"/>
          <w:szCs w:val="28"/>
        </w:rPr>
        <w:t xml:space="preserve"> 201</w:t>
      </w:r>
      <w:r w:rsidR="0077288F">
        <w:rPr>
          <w:sz w:val="28"/>
          <w:szCs w:val="28"/>
        </w:rPr>
        <w:t>8</w:t>
      </w:r>
      <w:r w:rsidRPr="001F6BAF">
        <w:rPr>
          <w:sz w:val="28"/>
          <w:szCs w:val="28"/>
        </w:rPr>
        <w:t xml:space="preserve"> года изменений не было </w:t>
      </w:r>
      <w:r w:rsidR="008B66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673">
        <w:rPr>
          <w:sz w:val="28"/>
          <w:szCs w:val="28"/>
        </w:rPr>
        <w:t>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2D56B0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4F3BDE">
      <w:pPr>
        <w:ind w:firstLine="709"/>
        <w:rPr>
          <w:sz w:val="28"/>
          <w:szCs w:val="28"/>
        </w:rPr>
      </w:pPr>
    </w:p>
    <w:p w:rsidR="00C37D0F" w:rsidRPr="006017F9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6044A9">
        <w:rPr>
          <w:sz w:val="28"/>
          <w:szCs w:val="28"/>
        </w:rPr>
        <w:t>45 000,00</w:t>
      </w:r>
      <w:r w:rsidR="00C37D0F" w:rsidRPr="006017F9">
        <w:rPr>
          <w:sz w:val="28"/>
          <w:szCs w:val="28"/>
        </w:rPr>
        <w:t xml:space="preserve"> рублей, исполнен -</w:t>
      </w:r>
      <w:r w:rsidR="00E2214E">
        <w:rPr>
          <w:sz w:val="28"/>
          <w:szCs w:val="28"/>
        </w:rPr>
        <w:t xml:space="preserve"> </w:t>
      </w:r>
      <w:r w:rsidR="006044A9">
        <w:rPr>
          <w:sz w:val="28"/>
          <w:szCs w:val="28"/>
        </w:rPr>
        <w:t>44 277,37</w:t>
      </w:r>
      <w:r w:rsidR="00C37D0F" w:rsidRPr="006017F9">
        <w:rPr>
          <w:sz w:val="28"/>
          <w:szCs w:val="28"/>
        </w:rPr>
        <w:t>(</w:t>
      </w:r>
      <w:r w:rsidR="006044A9">
        <w:rPr>
          <w:sz w:val="28"/>
          <w:szCs w:val="28"/>
        </w:rPr>
        <w:t xml:space="preserve">98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6044A9">
        <w:rPr>
          <w:sz w:val="28"/>
          <w:szCs w:val="28"/>
        </w:rPr>
        <w:t>60 800,00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6044A9">
        <w:rPr>
          <w:sz w:val="28"/>
          <w:szCs w:val="28"/>
        </w:rPr>
        <w:t>60 837,30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 xml:space="preserve">100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6044A9">
        <w:rPr>
          <w:sz w:val="28"/>
          <w:szCs w:val="28"/>
        </w:rPr>
        <w:t>31 000,00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6044A9">
        <w:rPr>
          <w:sz w:val="28"/>
          <w:szCs w:val="28"/>
        </w:rPr>
        <w:t>32 058,20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 xml:space="preserve">103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6044A9">
        <w:rPr>
          <w:sz w:val="28"/>
          <w:szCs w:val="28"/>
        </w:rPr>
        <w:t>611 000,00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6044A9">
        <w:rPr>
          <w:sz w:val="28"/>
          <w:szCs w:val="28"/>
        </w:rPr>
        <w:t>499 005,01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 xml:space="preserve">82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6044A9">
        <w:rPr>
          <w:sz w:val="28"/>
          <w:szCs w:val="28"/>
        </w:rPr>
        <w:t>1 024 250,00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18734C" w:rsidRPr="0018734C">
        <w:rPr>
          <w:sz w:val="28"/>
          <w:szCs w:val="28"/>
        </w:rPr>
        <w:t>20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700,00</w:t>
      </w:r>
      <w:r w:rsidR="00830D2A" w:rsidRPr="0018734C">
        <w:rPr>
          <w:sz w:val="28"/>
          <w:szCs w:val="28"/>
        </w:rPr>
        <w:t xml:space="preserve"> рублей,</w:t>
      </w:r>
    </w:p>
    <w:p w:rsidR="0018734C" w:rsidRPr="0018734C" w:rsidRDefault="00830D2A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644C88" w:rsidRP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800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000</w:t>
      </w:r>
      <w:r w:rsidR="00C37D0F" w:rsidRPr="0018734C">
        <w:rPr>
          <w:sz w:val="28"/>
          <w:szCs w:val="28"/>
        </w:rPr>
        <w:t xml:space="preserve"> рублей, </w:t>
      </w:r>
    </w:p>
    <w:p w:rsidR="0018734C" w:rsidRPr="0018734C" w:rsidRDefault="00C37D0F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18734C" w:rsidRPr="0018734C">
        <w:rPr>
          <w:sz w:val="28"/>
          <w:szCs w:val="28"/>
        </w:rPr>
        <w:t>78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800,00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Pr="001873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8734C">
        <w:rPr>
          <w:sz w:val="28"/>
          <w:szCs w:val="28"/>
        </w:rPr>
        <w:t>400,00</w:t>
      </w:r>
      <w:r w:rsidR="00265DDB" w:rsidRPr="0018734C">
        <w:rPr>
          <w:sz w:val="28"/>
          <w:szCs w:val="28"/>
        </w:rPr>
        <w:t>,</w:t>
      </w:r>
    </w:p>
    <w:p w:rsidR="0018734C" w:rsidRPr="0018734C" w:rsidRDefault="00265DDB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 w:rsidR="0018734C" w:rsidRPr="0018734C">
        <w:rPr>
          <w:sz w:val="28"/>
          <w:szCs w:val="28"/>
        </w:rPr>
        <w:t>119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350,00</w:t>
      </w:r>
      <w:r w:rsidR="002D56B0" w:rsidRPr="0018734C">
        <w:rPr>
          <w:sz w:val="28"/>
          <w:szCs w:val="28"/>
        </w:rPr>
        <w:t xml:space="preserve"> рублей, 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3D6FC5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2D56B0">
      <w:pPr>
        <w:ind w:firstLine="709"/>
        <w:jc w:val="center"/>
        <w:rPr>
          <w:sz w:val="28"/>
          <w:szCs w:val="28"/>
        </w:rPr>
      </w:pPr>
    </w:p>
    <w:p w:rsidR="00555704" w:rsidRDefault="00555704" w:rsidP="00555704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Шиловский сельсовет за 2018 год составил 1 708 633,54 рублей, в том числе: </w:t>
      </w:r>
    </w:p>
    <w:p w:rsidR="005429FD" w:rsidRDefault="005429FD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</w:t>
      </w:r>
      <w:r w:rsidR="006B41A0">
        <w:rPr>
          <w:sz w:val="28"/>
          <w:szCs w:val="28"/>
        </w:rPr>
        <w:t>«Ф</w:t>
      </w:r>
      <w:r>
        <w:rPr>
          <w:sz w:val="28"/>
          <w:szCs w:val="28"/>
        </w:rPr>
        <w:t>ункционирование высшего должностного лица субъекта РФ и муниципального образования</w:t>
      </w:r>
      <w:r w:rsidR="006B41A0">
        <w:rPr>
          <w:sz w:val="28"/>
          <w:szCs w:val="28"/>
        </w:rPr>
        <w:t>»</w:t>
      </w:r>
      <w:r w:rsidR="00E2546C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>на 2018 год утверждено 323</w:t>
      </w:r>
      <w:r w:rsidR="00E2214E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 xml:space="preserve">650,00 </w:t>
      </w:r>
      <w:r>
        <w:rPr>
          <w:sz w:val="28"/>
          <w:szCs w:val="28"/>
        </w:rPr>
        <w:t xml:space="preserve">рублей, исполнено </w:t>
      </w:r>
      <w:r w:rsidR="00555704">
        <w:rPr>
          <w:sz w:val="28"/>
          <w:szCs w:val="28"/>
        </w:rPr>
        <w:t>323</w:t>
      </w:r>
      <w:r w:rsidR="00E2214E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>607,59</w:t>
      </w:r>
      <w:r>
        <w:rPr>
          <w:sz w:val="28"/>
          <w:szCs w:val="28"/>
        </w:rPr>
        <w:t xml:space="preserve"> рублей, что </w:t>
      </w:r>
      <w:r w:rsidR="00E2546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плановых значений;</w:t>
      </w:r>
    </w:p>
    <w:p w:rsidR="00AA28E3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438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932,03</w:t>
      </w:r>
      <w:r w:rsidR="00733E55" w:rsidRPr="006017F9">
        <w:rPr>
          <w:sz w:val="28"/>
          <w:szCs w:val="28"/>
        </w:rPr>
        <w:t xml:space="preserve"> рублей, исполнено – </w:t>
      </w:r>
      <w:r w:rsidR="005A514A">
        <w:rPr>
          <w:sz w:val="28"/>
          <w:szCs w:val="28"/>
        </w:rPr>
        <w:t>438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071,25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 – это </w:t>
      </w:r>
      <w:r w:rsidR="005A514A">
        <w:rPr>
          <w:sz w:val="28"/>
          <w:szCs w:val="28"/>
        </w:rPr>
        <w:t>99,8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>
        <w:rPr>
          <w:sz w:val="28"/>
          <w:szCs w:val="28"/>
        </w:rPr>
        <w:t>210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</w:t>
      </w:r>
      <w:r w:rsidR="003D2887">
        <w:rPr>
          <w:sz w:val="28"/>
          <w:szCs w:val="28"/>
        </w:rPr>
        <w:t xml:space="preserve">, исполнено </w:t>
      </w:r>
      <w:r>
        <w:rPr>
          <w:sz w:val="28"/>
          <w:szCs w:val="28"/>
        </w:rPr>
        <w:t>209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719,06</w:t>
      </w:r>
      <w:r w:rsidR="003D288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99,9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5A514A">
        <w:rPr>
          <w:sz w:val="28"/>
          <w:szCs w:val="28"/>
        </w:rPr>
        <w:t>78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800,00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78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800,00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</w:t>
      </w:r>
      <w:r w:rsidR="005A514A">
        <w:rPr>
          <w:sz w:val="28"/>
          <w:szCs w:val="28"/>
        </w:rPr>
        <w:lastRenderedPageBreak/>
        <w:t xml:space="preserve">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5A514A">
        <w:rPr>
          <w:sz w:val="28"/>
          <w:szCs w:val="28"/>
        </w:rPr>
        <w:t>1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 xml:space="preserve">400,00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5A514A">
        <w:rPr>
          <w:sz w:val="28"/>
          <w:szCs w:val="28"/>
        </w:rPr>
        <w:t>1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 xml:space="preserve">400,00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F618A1">
        <w:rPr>
          <w:sz w:val="28"/>
          <w:szCs w:val="28"/>
        </w:rPr>
        <w:t xml:space="preserve"> 100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859</w:t>
      </w:r>
      <w:r w:rsidR="00E2214E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504,00</w:t>
      </w:r>
      <w:r w:rsidR="003D2887">
        <w:rPr>
          <w:sz w:val="28"/>
          <w:szCs w:val="28"/>
        </w:rPr>
        <w:t xml:space="preserve"> рублей, исполнено </w:t>
      </w:r>
      <w:r w:rsidR="006B41A0">
        <w:rPr>
          <w:sz w:val="28"/>
          <w:szCs w:val="28"/>
        </w:rPr>
        <w:t>591</w:t>
      </w:r>
      <w:r w:rsidR="00E2214E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508,92</w:t>
      </w:r>
      <w:r w:rsidR="003D2887">
        <w:rPr>
          <w:sz w:val="28"/>
          <w:szCs w:val="28"/>
        </w:rPr>
        <w:t xml:space="preserve"> </w:t>
      </w:r>
      <w:proofErr w:type="gramStart"/>
      <w:r w:rsidR="003D2887">
        <w:rPr>
          <w:sz w:val="28"/>
          <w:szCs w:val="28"/>
        </w:rPr>
        <w:t>рублей</w:t>
      </w:r>
      <w:proofErr w:type="gramEnd"/>
      <w:r w:rsidR="00AA28E3">
        <w:rPr>
          <w:sz w:val="28"/>
          <w:szCs w:val="28"/>
        </w:rPr>
        <w:t xml:space="preserve"> что составляет </w:t>
      </w:r>
      <w:r w:rsidR="006B41A0">
        <w:rPr>
          <w:sz w:val="28"/>
          <w:szCs w:val="28"/>
        </w:rPr>
        <w:t>68,8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6B41A0">
        <w:rPr>
          <w:sz w:val="28"/>
          <w:szCs w:val="28"/>
        </w:rPr>
        <w:t>«С</w:t>
      </w:r>
      <w:r>
        <w:rPr>
          <w:sz w:val="28"/>
          <w:szCs w:val="28"/>
        </w:rPr>
        <w:t>оциальная политика</w:t>
      </w:r>
      <w:r w:rsidR="006B41A0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запланировано 18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730 руб., исполнено 18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726,72 руб.</w:t>
      </w:r>
    </w:p>
    <w:p w:rsidR="006B41A0" w:rsidRDefault="006B41A0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«М</w:t>
      </w:r>
      <w:r w:rsidRPr="006B41A0">
        <w:rPr>
          <w:sz w:val="28"/>
          <w:szCs w:val="28"/>
        </w:rPr>
        <w:t>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запланированные бюджетные назначения исполнены в полном объеме и составляют 46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800,00 рублей.</w:t>
      </w:r>
    </w:p>
    <w:p w:rsidR="00C37D0F" w:rsidRPr="006017F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01.01.201</w:t>
      </w:r>
      <w:r w:rsidR="00E2214E"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составляют: </w:t>
      </w:r>
      <w:r w:rsidR="00E2214E" w:rsidRPr="00E2214E">
        <w:rPr>
          <w:sz w:val="28"/>
          <w:szCs w:val="28"/>
        </w:rPr>
        <w:t>157 560,37</w:t>
      </w:r>
      <w:r w:rsidRPr="006017F9">
        <w:rPr>
          <w:sz w:val="28"/>
          <w:szCs w:val="28"/>
        </w:rPr>
        <w:t xml:space="preserve"> рубл</w:t>
      </w:r>
      <w:r w:rsidR="00153106" w:rsidRPr="006017F9">
        <w:rPr>
          <w:sz w:val="28"/>
          <w:szCs w:val="28"/>
        </w:rPr>
        <w:t>ей</w:t>
      </w:r>
      <w:r w:rsidRPr="006017F9">
        <w:rPr>
          <w:sz w:val="28"/>
          <w:szCs w:val="28"/>
        </w:rPr>
        <w:t>.</w:t>
      </w:r>
    </w:p>
    <w:p w:rsidR="001B75E2" w:rsidRPr="006017F9" w:rsidRDefault="00153106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На 01.01.201</w:t>
      </w:r>
      <w:r w:rsidR="00E2214E">
        <w:rPr>
          <w:sz w:val="28"/>
          <w:szCs w:val="28"/>
        </w:rPr>
        <w:t>9</w:t>
      </w:r>
      <w:r w:rsidR="00C37D0F" w:rsidRPr="006017F9">
        <w:rPr>
          <w:sz w:val="28"/>
          <w:szCs w:val="28"/>
        </w:rPr>
        <w:t xml:space="preserve"> года в администрации сельсовета </w:t>
      </w:r>
      <w:r w:rsidR="001B75E2" w:rsidRPr="006017F9">
        <w:rPr>
          <w:sz w:val="28"/>
          <w:szCs w:val="28"/>
        </w:rPr>
        <w:t xml:space="preserve">дебиторская и </w:t>
      </w:r>
      <w:r w:rsidR="00F618A1">
        <w:rPr>
          <w:sz w:val="28"/>
          <w:szCs w:val="28"/>
        </w:rPr>
        <w:t>кредиторская задолженность отсутствует.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CF" w:rsidRDefault="00C17BCF" w:rsidP="001D1E3E">
      <w:r>
        <w:separator/>
      </w:r>
    </w:p>
  </w:endnote>
  <w:endnote w:type="continuationSeparator" w:id="0">
    <w:p w:rsidR="00C17BCF" w:rsidRDefault="00C17BCF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CF" w:rsidRDefault="00C17BCF" w:rsidP="001D1E3E">
      <w:r>
        <w:separator/>
      </w:r>
    </w:p>
  </w:footnote>
  <w:footnote w:type="continuationSeparator" w:id="0">
    <w:p w:rsidR="00C17BCF" w:rsidRDefault="00C17BCF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204A48"/>
    <w:rsid w:val="002443E2"/>
    <w:rsid w:val="00262F0E"/>
    <w:rsid w:val="00265DDB"/>
    <w:rsid w:val="0027322D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6178A"/>
    <w:rsid w:val="003D2887"/>
    <w:rsid w:val="003D6FC5"/>
    <w:rsid w:val="0041377E"/>
    <w:rsid w:val="004464C5"/>
    <w:rsid w:val="00454E3A"/>
    <w:rsid w:val="004714D1"/>
    <w:rsid w:val="00497C5B"/>
    <w:rsid w:val="004B49A3"/>
    <w:rsid w:val="004B538E"/>
    <w:rsid w:val="004C2DCE"/>
    <w:rsid w:val="004F3BDE"/>
    <w:rsid w:val="00506B28"/>
    <w:rsid w:val="00512435"/>
    <w:rsid w:val="005429FD"/>
    <w:rsid w:val="00555704"/>
    <w:rsid w:val="00590809"/>
    <w:rsid w:val="005A514A"/>
    <w:rsid w:val="005B62E3"/>
    <w:rsid w:val="006017F9"/>
    <w:rsid w:val="006044A9"/>
    <w:rsid w:val="00623BCB"/>
    <w:rsid w:val="00624DAF"/>
    <w:rsid w:val="00644C88"/>
    <w:rsid w:val="00656E21"/>
    <w:rsid w:val="006B41A0"/>
    <w:rsid w:val="006C006F"/>
    <w:rsid w:val="00733E55"/>
    <w:rsid w:val="007715BF"/>
    <w:rsid w:val="0077288F"/>
    <w:rsid w:val="00775A57"/>
    <w:rsid w:val="007E1809"/>
    <w:rsid w:val="007F2673"/>
    <w:rsid w:val="00804FD8"/>
    <w:rsid w:val="00826BE5"/>
    <w:rsid w:val="00830D2A"/>
    <w:rsid w:val="00854047"/>
    <w:rsid w:val="008A08C5"/>
    <w:rsid w:val="008B6673"/>
    <w:rsid w:val="008C4EEA"/>
    <w:rsid w:val="0095243B"/>
    <w:rsid w:val="00954E5B"/>
    <w:rsid w:val="00957C28"/>
    <w:rsid w:val="00957D95"/>
    <w:rsid w:val="009B2C58"/>
    <w:rsid w:val="009F4319"/>
    <w:rsid w:val="00A77014"/>
    <w:rsid w:val="00A80F5F"/>
    <w:rsid w:val="00AA24D2"/>
    <w:rsid w:val="00AA28E3"/>
    <w:rsid w:val="00AB1640"/>
    <w:rsid w:val="00AC313A"/>
    <w:rsid w:val="00B058A4"/>
    <w:rsid w:val="00B53E68"/>
    <w:rsid w:val="00B6693D"/>
    <w:rsid w:val="00B7309A"/>
    <w:rsid w:val="00BC35EC"/>
    <w:rsid w:val="00BC7F03"/>
    <w:rsid w:val="00C17BCF"/>
    <w:rsid w:val="00C265BD"/>
    <w:rsid w:val="00C37D0F"/>
    <w:rsid w:val="00C449F3"/>
    <w:rsid w:val="00C65E64"/>
    <w:rsid w:val="00C976AE"/>
    <w:rsid w:val="00CD2FF0"/>
    <w:rsid w:val="00D02964"/>
    <w:rsid w:val="00D1278C"/>
    <w:rsid w:val="00D5376C"/>
    <w:rsid w:val="00D66A24"/>
    <w:rsid w:val="00D72EE9"/>
    <w:rsid w:val="00DC199D"/>
    <w:rsid w:val="00DD037B"/>
    <w:rsid w:val="00E0719D"/>
    <w:rsid w:val="00E2214E"/>
    <w:rsid w:val="00E2546C"/>
    <w:rsid w:val="00E47D25"/>
    <w:rsid w:val="00E62117"/>
    <w:rsid w:val="00EC7945"/>
    <w:rsid w:val="00ED7ECC"/>
    <w:rsid w:val="00F071A9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</cp:revision>
  <cp:lastPrinted>2018-03-29T08:32:00Z</cp:lastPrinted>
  <dcterms:created xsi:type="dcterms:W3CDTF">2019-03-19T04:52:00Z</dcterms:created>
  <dcterms:modified xsi:type="dcterms:W3CDTF">2019-03-19T07:18:00Z</dcterms:modified>
</cp:coreProperties>
</file>