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90" w:rsidRDefault="00123990" w:rsidP="001239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АДМИНИСТРАЦИЯ КУБАНСКОГО СЕЛЬСОВЕТА</w:t>
      </w:r>
    </w:p>
    <w:p w:rsidR="00123990" w:rsidRDefault="00123990" w:rsidP="001239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КАЛМАНСКОГО РАЙОНА АЛТАЙСКОГО КРАЯ</w:t>
      </w:r>
    </w:p>
    <w:p w:rsidR="00123990" w:rsidRDefault="00123990" w:rsidP="0012399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123990" w:rsidRDefault="00123990" w:rsidP="0012399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 О С Т А Н О В Л Е Н И 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 </w:t>
      </w:r>
    </w:p>
    <w:p w:rsidR="00123990" w:rsidRDefault="00123990" w:rsidP="00123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 </w:t>
      </w:r>
    </w:p>
    <w:p w:rsidR="00123990" w:rsidRDefault="00A55D90" w:rsidP="00123990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1.45pt;margin-top:11.95pt;width:24.75pt;height:0;z-index:251655168" o:connectortype="straight"/>
        </w:pict>
      </w:r>
      <w:r>
        <w:pict>
          <v:shape id="_x0000_s1027" type="#_x0000_t32" style="position:absolute;margin-left:31.7pt;margin-top:11.95pt;width:60pt;height:0;z-index:251656192" o:connectortype="straight"/>
        </w:pict>
      </w:r>
      <w:r>
        <w:pict>
          <v:shape id="_x0000_s1026" type="#_x0000_t32" style="position:absolute;margin-left:5.45pt;margin-top:11.95pt;width:21pt;height:0;z-index:251657216" o:connectortype="straight"/>
        </w:pict>
      </w:r>
      <w:proofErr w:type="gramStart"/>
      <w:r w:rsidR="001239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955BB">
        <w:rPr>
          <w:rFonts w:ascii="Times New Roman" w:eastAsia="Times New Roman" w:hAnsi="Times New Roman"/>
          <w:sz w:val="24"/>
          <w:szCs w:val="24"/>
          <w:lang w:eastAsia="ru-RU"/>
        </w:rPr>
        <w:t xml:space="preserve"> 21</w:t>
      </w:r>
      <w:proofErr w:type="gramEnd"/>
      <w:r w:rsidR="00123990">
        <w:rPr>
          <w:rFonts w:ascii="Times New Roman" w:eastAsia="Times New Roman" w:hAnsi="Times New Roman"/>
          <w:sz w:val="24"/>
          <w:szCs w:val="24"/>
          <w:lang w:eastAsia="ru-RU"/>
        </w:rPr>
        <w:t xml:space="preserve"> » </w:t>
      </w:r>
      <w:r w:rsidR="007955BB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123990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r w:rsidR="0012399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23990">
        <w:rPr>
          <w:rFonts w:ascii="Times New Roman" w:eastAsia="Times New Roman" w:hAnsi="Times New Roman"/>
          <w:sz w:val="24"/>
          <w:szCs w:val="24"/>
          <w:lang w:eastAsia="ru-RU"/>
        </w:rPr>
        <w:t xml:space="preserve">№    </w:t>
      </w:r>
      <w:r w:rsidR="002E4DA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2399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399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</w:t>
      </w:r>
      <w:r w:rsidR="0012399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2E4D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123990">
        <w:rPr>
          <w:rFonts w:ascii="Times New Roman" w:eastAsia="Times New Roman" w:hAnsi="Times New Roman"/>
          <w:sz w:val="24"/>
          <w:szCs w:val="24"/>
          <w:lang w:eastAsia="ru-RU"/>
        </w:rPr>
        <w:t xml:space="preserve"> п. Кубанка</w:t>
      </w:r>
    </w:p>
    <w:tbl>
      <w:tblPr>
        <w:tblpPr w:leftFromText="180" w:rightFromText="180" w:vertAnchor="text" w:horzAnchor="margin" w:tblpY="27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23990" w:rsidTr="00123990">
        <w:trPr>
          <w:cantSplit/>
          <w:trHeight w:val="487"/>
        </w:trPr>
        <w:tc>
          <w:tcPr>
            <w:tcW w:w="5812" w:type="dxa"/>
            <w:hideMark/>
          </w:tcPr>
          <w:p w:rsidR="00123990" w:rsidRDefault="00123990">
            <w:pPr>
              <w:spacing w:after="0" w:line="240" w:lineRule="auto"/>
              <w:ind w:left="1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Основных направлений бюджетной и налоговой политики муниципального образования</w:t>
            </w:r>
          </w:p>
          <w:p w:rsidR="00123990" w:rsidRDefault="00123990">
            <w:pPr>
              <w:spacing w:after="0" w:line="240" w:lineRule="auto"/>
              <w:ind w:left="1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Кубанский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Калманского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123990" w:rsidRDefault="00123990">
            <w:pPr>
              <w:spacing w:after="100" w:afterAutospacing="1" w:line="240" w:lineRule="auto"/>
              <w:ind w:left="1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2023 год и плановый период на 2024 и 2025 годов</w:t>
            </w:r>
          </w:p>
        </w:tc>
      </w:tr>
    </w:tbl>
    <w:p w:rsidR="00123990" w:rsidRDefault="00123990" w:rsidP="00123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:rsidR="00123990" w:rsidRDefault="00123990" w:rsidP="00123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:rsidR="00123990" w:rsidRDefault="00123990" w:rsidP="00123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3990" w:rsidRDefault="00123990" w:rsidP="00123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990" w:rsidRDefault="00123990" w:rsidP="00123990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990" w:rsidRDefault="00123990" w:rsidP="00123990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 соответствии со ст. 172 Бюджетного кодекса Российской федерации, ст. 15 Федерального закона от 06.10.2003г. № 131-ФЗ «Об общих принципах организации местного самоуправления в Российской Федерации» и в целях своевременного </w:t>
      </w:r>
      <w:r>
        <w:rPr>
          <w:rFonts w:ascii="Times New Roman" w:hAnsi="Times New Roman"/>
          <w:sz w:val="28"/>
          <w:szCs w:val="28"/>
        </w:rPr>
        <w:t>составления проекта бюджета</w:t>
      </w:r>
      <w:r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 xml:space="preserve"> ПОСТАНОВЛЯЮ:</w:t>
      </w:r>
    </w:p>
    <w:p w:rsidR="00123990" w:rsidRDefault="00123990" w:rsidP="0012399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прилагаемые </w:t>
      </w:r>
      <w:hyperlink w:anchor="sub_1000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Основные направления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и налоговой политики муниципального образования Кубанский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2023 год и плановый период на 2024 и 2025 годов. </w:t>
      </w:r>
    </w:p>
    <w:bookmarkEnd w:id="0"/>
    <w:p w:rsidR="00123990" w:rsidRDefault="00123990" w:rsidP="002E7C4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Администрации Кубанского сельсовета  при составлении проекта бюджета поселения  на 2023 год  и плановый период руководствоваться  </w:t>
      </w:r>
      <w:hyperlink w:anchor="sub_1000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основными направлениями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бюджетной и налоговой политики муниципального образования Кубанский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на 2023 год и плановый период на 2024 и 2025 годов. </w:t>
      </w:r>
      <w:bookmarkStart w:id="1" w:name="sub_2"/>
    </w:p>
    <w:p w:rsidR="00123990" w:rsidRDefault="002E7C4E" w:rsidP="001239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  <w:lang w:eastAsia="ru-RU"/>
        </w:rPr>
        <w:t>3</w:t>
      </w:r>
      <w:r w:rsidR="00123990">
        <w:rPr>
          <w:rFonts w:ascii="Times New Roman" w:hAnsi="Times New Roman"/>
          <w:sz w:val="28"/>
          <w:szCs w:val="28"/>
          <w:lang w:eastAsia="ru-RU"/>
        </w:rPr>
        <w:t xml:space="preserve">. Администрации Кубанского сельсовета обеспечить размещение постановления на </w:t>
      </w:r>
      <w:hyperlink r:id="rId4" w:history="1">
        <w:r w:rsidR="0012399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 w:rsidR="00123990">
        <w:rPr>
          <w:rFonts w:ascii="Times New Roman" w:hAnsi="Times New Roman"/>
          <w:sz w:val="28"/>
          <w:szCs w:val="28"/>
          <w:lang w:eastAsia="ru-RU"/>
        </w:rPr>
        <w:t xml:space="preserve"> администрации в сети Интернет.</w:t>
      </w:r>
    </w:p>
    <w:p w:rsidR="00123990" w:rsidRDefault="002E7C4E" w:rsidP="001239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  <w:lang w:eastAsia="ru-RU"/>
        </w:rPr>
        <w:t>4</w:t>
      </w:r>
      <w:r w:rsidR="00123990">
        <w:rPr>
          <w:rFonts w:ascii="Times New Roman" w:hAnsi="Times New Roman"/>
          <w:sz w:val="28"/>
          <w:szCs w:val="28"/>
          <w:lang w:eastAsia="ru-RU"/>
        </w:rPr>
        <w:t>. Контроль за исполнением постановления</w:t>
      </w:r>
      <w:bookmarkEnd w:id="3"/>
      <w:r w:rsidR="00123990">
        <w:rPr>
          <w:rFonts w:ascii="Times New Roman" w:hAnsi="Times New Roman"/>
          <w:sz w:val="28"/>
          <w:szCs w:val="28"/>
          <w:lang w:eastAsia="ru-RU"/>
        </w:rPr>
        <w:t xml:space="preserve"> оставляю за собой. 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Кубанскийсельсовет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2E4DAB">
        <w:rPr>
          <w:rFonts w:ascii="Times New Roman" w:hAnsi="Times New Roman"/>
          <w:sz w:val="28"/>
          <w:szCs w:val="28"/>
          <w:lang w:eastAsia="ru-RU"/>
        </w:rPr>
        <w:t xml:space="preserve">               Л.Н. </w:t>
      </w:r>
      <w:proofErr w:type="spellStart"/>
      <w:r w:rsidR="002E4DAB">
        <w:rPr>
          <w:rFonts w:ascii="Times New Roman" w:hAnsi="Times New Roman"/>
          <w:sz w:val="28"/>
          <w:szCs w:val="28"/>
          <w:lang w:eastAsia="ru-RU"/>
        </w:rPr>
        <w:t>Находкина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tbl>
      <w:tblPr>
        <w:tblW w:w="10421" w:type="dxa"/>
        <w:tblInd w:w="108" w:type="dxa"/>
        <w:tblLook w:val="04A0" w:firstRow="1" w:lastRow="0" w:firstColumn="1" w:lastColumn="0" w:noHBand="0" w:noVBand="1"/>
      </w:tblPr>
      <w:tblGrid>
        <w:gridCol w:w="4886"/>
        <w:gridCol w:w="784"/>
        <w:gridCol w:w="4052"/>
        <w:gridCol w:w="699"/>
      </w:tblGrid>
      <w:tr w:rsidR="00123990" w:rsidTr="00123990">
        <w:trPr>
          <w:trHeight w:val="942"/>
        </w:trPr>
        <w:tc>
          <w:tcPr>
            <w:tcW w:w="4886" w:type="dxa"/>
          </w:tcPr>
          <w:p w:rsidR="00123990" w:rsidRDefault="0012399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3"/>
          </w:tcPr>
          <w:p w:rsidR="00123990" w:rsidRDefault="001239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7C4E" w:rsidRDefault="002E7C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7C4E" w:rsidRDefault="002E7C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3990" w:rsidTr="00123990">
        <w:trPr>
          <w:gridBefore w:val="2"/>
          <w:gridAfter w:val="1"/>
          <w:wBefore w:w="5670" w:type="dxa"/>
          <w:wAfter w:w="699" w:type="dxa"/>
        </w:trPr>
        <w:tc>
          <w:tcPr>
            <w:tcW w:w="4052" w:type="dxa"/>
          </w:tcPr>
          <w:p w:rsidR="00123990" w:rsidRDefault="001239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990" w:rsidRDefault="001239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990" w:rsidRDefault="001239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постановлением администрации Кубанского сельсовета       </w:t>
            </w:r>
          </w:p>
          <w:p w:rsidR="00123990" w:rsidRDefault="001239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7C4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E7C4E">
              <w:rPr>
                <w:rFonts w:ascii="Times New Roman" w:hAnsi="Times New Roman"/>
                <w:sz w:val="28"/>
                <w:szCs w:val="28"/>
              </w:rPr>
              <w:t xml:space="preserve"> 21.11.2022г.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73D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3990" w:rsidRDefault="001239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990" w:rsidRDefault="00123990" w:rsidP="00123990">
      <w:pPr>
        <w:pStyle w:val="21"/>
        <w:ind w:left="793" w:right="80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Основные направления бюджетной и налоговой политики муниципального образования Кубанский сельсовет </w:t>
      </w:r>
      <w:proofErr w:type="spellStart"/>
      <w:r>
        <w:rPr>
          <w:b w:val="0"/>
          <w:sz w:val="28"/>
          <w:szCs w:val="28"/>
          <w:lang w:val="ru-RU"/>
        </w:rPr>
        <w:t>Калманского</w:t>
      </w:r>
      <w:proofErr w:type="spellEnd"/>
      <w:r>
        <w:rPr>
          <w:b w:val="0"/>
          <w:sz w:val="28"/>
          <w:szCs w:val="28"/>
          <w:lang w:val="ru-RU"/>
        </w:rPr>
        <w:t xml:space="preserve"> района Алтайского края на 2023 год и плановый период 2024 и 2025 годы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990" w:rsidRDefault="00123990" w:rsidP="0012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Кубанского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 2023 год и на плановый период 2024 и 2025 годов подготовлены в соответствии со статьей 172 Бюджетного кодекса Российской Федерации.</w:t>
      </w:r>
    </w:p>
    <w:p w:rsidR="00123990" w:rsidRDefault="00123990" w:rsidP="0012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бюджетной и налоговой политики Кубанского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 2023 год и плановый период 2024 и 2025 годов положены стратегические  цели развития муниципального образования, сформулированные в соответствии с  приоритетными направлениями  развития налоговой системы Российской Федерации в целях создания  условий для расширения экономического потенциала развития в среднесрочной перспективе, изложенными в Основных направлениях налоговой политики Российской Федерации, Алтайского края,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ближайшие три года.</w:t>
      </w:r>
    </w:p>
    <w:p w:rsidR="00123990" w:rsidRDefault="00123990" w:rsidP="0012399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3990" w:rsidRDefault="00123990" w:rsidP="0012399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Основные задачи бюджетной политики Кубанского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2023 год и на плановый период 2024 и 2025 годов</w:t>
      </w:r>
    </w:p>
    <w:p w:rsidR="00123990" w:rsidRDefault="00123990" w:rsidP="0012399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3990" w:rsidRDefault="00123990" w:rsidP="0012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основных направлений бюджетной политики на 2023 год и на плановый период 2024 и 2025 годов является определение основных подходов к формированию характеристик и прогнозируемых параметров проекта местного бюджета на 2023 год и на плановый период 2024 и 2025 годов и дальнейшее повышение эффективности использования бюджетных средств.</w:t>
      </w:r>
    </w:p>
    <w:p w:rsidR="00123990" w:rsidRDefault="00123990" w:rsidP="0012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бюджетной политики Кубанского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 2023 год и на плановый период 2024 и 2025 годов будут: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 по повышению эффективности использования бюджетных средств;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 по оптимизации расходов местного бюджета, исключение избыточных и второстепенных расходов;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строгое соблюдение бюджетно-финансовой дисциплины главным распорядителем бюджетных средств;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недопущение просроченной кредиторской задолженности по заработной плате и социальным выплатам;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совершенствование социальной поддержки граждан на основе применения принципа нуждаемости и адресности;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принципов инициативного бюджетирования;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открытости и прозрачности бюджетного процесса, доступности   информации о муниципальных финансах Кубанского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123990" w:rsidRDefault="00123990" w:rsidP="0012399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3990" w:rsidRDefault="00123990" w:rsidP="001239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задачи налоговой политики Кубанского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 2023 год и на плановый период 2024 и 2025 годов</w:t>
      </w:r>
    </w:p>
    <w:p w:rsidR="00123990" w:rsidRDefault="00123990" w:rsidP="001239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990" w:rsidRDefault="00123990" w:rsidP="0012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приоритетом налоговой политики на 2023 год и на плановый период 2024 и 2025 годов является </w:t>
      </w:r>
      <w:r>
        <w:rPr>
          <w:rFonts w:ascii="Times New Roman" w:hAnsi="Times New Roman"/>
          <w:bCs/>
          <w:sz w:val="28"/>
          <w:szCs w:val="28"/>
        </w:rPr>
        <w:t xml:space="preserve">обеспечение преемственности целей и задач налоговой политики предыдущего периода, </w:t>
      </w:r>
      <w:r>
        <w:rPr>
          <w:rFonts w:ascii="Times New Roman" w:hAnsi="Times New Roman"/>
          <w:sz w:val="28"/>
          <w:szCs w:val="28"/>
        </w:rPr>
        <w:t>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</w:t>
      </w:r>
      <w:r>
        <w:rPr>
          <w:rFonts w:ascii="Times New Roman" w:hAnsi="Times New Roman"/>
          <w:bCs/>
          <w:sz w:val="28"/>
          <w:szCs w:val="28"/>
        </w:rPr>
        <w:t>, а также сохранение социальной стабильности в обществе.</w:t>
      </w:r>
    </w:p>
    <w:p w:rsidR="00123990" w:rsidRDefault="00123990" w:rsidP="0012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налоговой политики будут: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мобилизация резервов доходной базы местного бюджета; 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 налогового стимулирования, направленных на поддержку и реализацию инвестиционных проектов в целях обеспечения привлекательности экономики муниципального образования для инвесторов;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роста доходов бюджета за счет повышения эффективности администрирования действующих налоговых платежей и сборов;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местной практики налогообложения от кадастровой стоимости по всему спектру имущественных налогов;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сбалансированной налоговой политики, соблюдающей интересы бизнеса и поддержку социального сектора экономики, при условии обеспечения преемственности налоговой политики в части социальной и инвестиционной направленности; 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вовлечению граждан в предпринимательскую деятельность и сокращение неформальной занятости; 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повышению эффективности управления муниципальной собственностью;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ежегодное проведение оценки эффективности налоговых расходов, обусловленных предоставлением льгот по местным налогам, в целях более эффективного использования инструментов налогового стимулирования и роста местного налогового потенциала, отмена или уточнение льготных режимов по результатам проведенной оценки в случае выявления их неэффективности, предоставление налоговых льгот на ограниченный период в соответствии с целями политики муниципального образования;</w:t>
      </w:r>
    </w:p>
    <w:p w:rsidR="00123990" w:rsidRDefault="00123990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взаимодействие органов местного самоуправления с органами  исполнительной власти района  по выполнению мероприятий, направленных на  повышении собираемости доходов и укрепление налоговой дисциплины налогоплательщиков, реализация мер по противодействию уклонения  от уплаты налогов  и других обязательных платежей в бюджет, повышение уровня ответственности  главных администраторов доходов за качественное прогнозирование доходов бюджета и выполнение в полном объеме утвержденных годовых назначений  по доходам  местного бюджета.</w:t>
      </w:r>
    </w:p>
    <w:p w:rsidR="002E7C4E" w:rsidRDefault="002E7C4E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C4E" w:rsidRDefault="002E7C4E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C4E" w:rsidRDefault="002E7C4E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C4E" w:rsidRDefault="002E7C4E" w:rsidP="0012399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2E7C4E" w:rsidSect="00C9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990"/>
    <w:rsid w:val="00123990"/>
    <w:rsid w:val="002E4DAB"/>
    <w:rsid w:val="002E7C4E"/>
    <w:rsid w:val="00373D46"/>
    <w:rsid w:val="007955BB"/>
    <w:rsid w:val="00A55D90"/>
    <w:rsid w:val="00C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  <w15:docId w15:val="{9009DFA5-79F3-4B37-946D-5DA664C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uiPriority w:val="1"/>
    <w:qFormat/>
    <w:rsid w:val="00123990"/>
    <w:pPr>
      <w:widowControl w:val="0"/>
      <w:spacing w:after="0" w:line="240" w:lineRule="auto"/>
      <w:ind w:left="1229" w:right="997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styleId="a4">
    <w:name w:val="Hyperlink"/>
    <w:basedOn w:val="a0"/>
    <w:uiPriority w:val="99"/>
    <w:semiHidden/>
    <w:unhideWhenUsed/>
    <w:rsid w:val="0012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400900.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User</cp:lastModifiedBy>
  <cp:revision>6</cp:revision>
  <dcterms:created xsi:type="dcterms:W3CDTF">2023-03-20T01:58:00Z</dcterms:created>
  <dcterms:modified xsi:type="dcterms:W3CDTF">2023-03-20T02:44:00Z</dcterms:modified>
</cp:coreProperties>
</file>