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7F" w:rsidRPr="007852D7" w:rsidRDefault="000D647F" w:rsidP="000D647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D7">
        <w:rPr>
          <w:rFonts w:ascii="Times New Roman" w:hAnsi="Times New Roman" w:cs="Times New Roman"/>
          <w:b/>
          <w:sz w:val="28"/>
          <w:szCs w:val="28"/>
        </w:rPr>
        <w:t>АДМИНИСТРАЦИЯ КУБАНСКОГО СЕЛЬСОВЕТА</w:t>
      </w:r>
    </w:p>
    <w:p w:rsidR="000D647F" w:rsidRPr="007852D7" w:rsidRDefault="000D647F" w:rsidP="000D647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D7">
        <w:rPr>
          <w:rFonts w:ascii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0D647F" w:rsidRPr="007852D7" w:rsidRDefault="000D647F" w:rsidP="000D647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7852D7" w:rsidRDefault="000D647F" w:rsidP="000D647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647F" w:rsidRDefault="000D647F" w:rsidP="000D647F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D647F" w:rsidRDefault="00A42E98" w:rsidP="000D647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16.05.2012 </w:t>
      </w:r>
      <w:r w:rsidR="000D64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D64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647F">
        <w:rPr>
          <w:rFonts w:ascii="Times New Roman" w:hAnsi="Times New Roman" w:cs="Times New Roman"/>
          <w:sz w:val="28"/>
          <w:szCs w:val="28"/>
        </w:rPr>
        <w:t xml:space="preserve">                         п. Кубанка</w:t>
      </w:r>
    </w:p>
    <w:p w:rsidR="000D647F" w:rsidRDefault="000D647F" w:rsidP="000D647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D647F" w:rsidRDefault="000D647F" w:rsidP="000D647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программы «Профилактика</w:t>
      </w:r>
    </w:p>
    <w:p w:rsidR="000D647F" w:rsidRDefault="000D647F" w:rsidP="000D647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терроризма и экстремизма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647F" w:rsidRDefault="000D647F" w:rsidP="000D647F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Кубанский сельсовет Калманского района</w:t>
      </w:r>
    </w:p>
    <w:p w:rsidR="000D647F" w:rsidRDefault="000D647F" w:rsidP="000D64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Алтайского края</w:t>
      </w:r>
      <w:r w:rsidR="00B5678D">
        <w:rPr>
          <w:rFonts w:ascii="Times New Roman" w:hAnsi="Times New Roman" w:cs="Times New Roman"/>
          <w:sz w:val="28"/>
          <w:szCs w:val="28"/>
        </w:rPr>
        <w:t xml:space="preserve"> на 2012-2014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47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координации действий органов государственной власти  и </w:t>
      </w: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по профилактике проявлений терроризма и экстремизма на территории муниципального образования Кубанский  сельсовет</w:t>
      </w: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 «Профилактика терроризма и экстремизма на территории муниципального образования Кубанский  сельсовет Калманского района Алтайского края</w:t>
      </w:r>
      <w:r w:rsidR="00B5678D">
        <w:rPr>
          <w:rFonts w:ascii="Times New Roman" w:hAnsi="Times New Roman" w:cs="Times New Roman"/>
          <w:sz w:val="28"/>
          <w:szCs w:val="28"/>
        </w:rPr>
        <w:t xml:space="preserve"> на 2012-2014 гг.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Обнародовать настоящее постановление на информационном стенде Администрации Кубанского сельсовета.</w:t>
      </w: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Л.В.Анисимова  </w:t>
      </w: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ind w:firstLine="5040"/>
        <w:jc w:val="both"/>
        <w:outlineLvl w:val="0"/>
        <w:rPr>
          <w:sz w:val="28"/>
          <w:szCs w:val="28"/>
        </w:rPr>
      </w:pPr>
    </w:p>
    <w:p w:rsidR="000D647F" w:rsidRDefault="000D647F" w:rsidP="000D647F">
      <w:pPr>
        <w:ind w:firstLine="5040"/>
        <w:jc w:val="both"/>
        <w:outlineLvl w:val="0"/>
        <w:rPr>
          <w:sz w:val="28"/>
          <w:szCs w:val="28"/>
        </w:rPr>
      </w:pPr>
    </w:p>
    <w:p w:rsidR="000D647F" w:rsidRDefault="000D647F" w:rsidP="000D647F">
      <w:pPr>
        <w:ind w:firstLine="5040"/>
        <w:jc w:val="both"/>
        <w:outlineLvl w:val="0"/>
        <w:rPr>
          <w:sz w:val="28"/>
          <w:szCs w:val="28"/>
        </w:rPr>
      </w:pPr>
    </w:p>
    <w:p w:rsidR="000D647F" w:rsidRDefault="000D647F" w:rsidP="000D647F">
      <w:pPr>
        <w:ind w:firstLine="5040"/>
        <w:jc w:val="both"/>
        <w:outlineLvl w:val="0"/>
        <w:rPr>
          <w:sz w:val="28"/>
          <w:szCs w:val="28"/>
        </w:rPr>
      </w:pPr>
    </w:p>
    <w:p w:rsidR="000D647F" w:rsidRDefault="000D647F" w:rsidP="000D647F">
      <w:pPr>
        <w:ind w:firstLine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AD7C38">
        <w:rPr>
          <w:sz w:val="28"/>
          <w:szCs w:val="28"/>
        </w:rPr>
        <w:t>Утверждена</w:t>
      </w:r>
      <w:proofErr w:type="gramEnd"/>
      <w:r w:rsidRPr="00AD7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</w:p>
    <w:p w:rsidR="000D647F" w:rsidRDefault="000D647F" w:rsidP="000D647F">
      <w:pPr>
        <w:ind w:firstLine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</w:t>
      </w:r>
      <w:proofErr w:type="gramStart"/>
      <w:r>
        <w:rPr>
          <w:sz w:val="28"/>
          <w:szCs w:val="28"/>
        </w:rPr>
        <w:t>Кубанского</w:t>
      </w:r>
      <w:proofErr w:type="gramEnd"/>
    </w:p>
    <w:p w:rsidR="000D647F" w:rsidRPr="00AD7C38" w:rsidRDefault="000D647F" w:rsidP="000D64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сельсовета </w:t>
      </w:r>
    </w:p>
    <w:p w:rsidR="000D647F" w:rsidRPr="00AD7C38" w:rsidRDefault="000D647F" w:rsidP="000D647F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от  </w:t>
      </w:r>
      <w:r w:rsidR="00A42E98">
        <w:rPr>
          <w:sz w:val="28"/>
          <w:szCs w:val="28"/>
        </w:rPr>
        <w:t xml:space="preserve">16.05.2012 </w:t>
      </w:r>
      <w:r>
        <w:rPr>
          <w:sz w:val="28"/>
          <w:szCs w:val="28"/>
        </w:rPr>
        <w:t xml:space="preserve"> № </w:t>
      </w:r>
      <w:r w:rsidR="00A42E98">
        <w:rPr>
          <w:sz w:val="28"/>
          <w:szCs w:val="28"/>
        </w:rPr>
        <w:t>8</w:t>
      </w:r>
    </w:p>
    <w:p w:rsidR="000D647F" w:rsidRPr="00AD7C38" w:rsidRDefault="000D647F" w:rsidP="000D647F">
      <w:pPr>
        <w:rPr>
          <w:sz w:val="16"/>
          <w:szCs w:val="16"/>
        </w:rPr>
      </w:pPr>
    </w:p>
    <w:p w:rsidR="000D647F" w:rsidRPr="00AD7C38" w:rsidRDefault="000D647F" w:rsidP="000D647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Pr="002C29FC" w:rsidRDefault="000D647F" w:rsidP="000D647F">
      <w:pPr>
        <w:pStyle w:val="ConsPlusNonformat"/>
        <w:widowControl/>
        <w:jc w:val="both"/>
        <w:rPr>
          <w:rFonts w:ascii="Times New Roman" w:hAnsi="Times New Roman" w:cs="Times New Roman"/>
          <w:sz w:val="52"/>
          <w:szCs w:val="52"/>
        </w:rPr>
      </w:pPr>
    </w:p>
    <w:p w:rsidR="000D647F" w:rsidRPr="002C29FC" w:rsidRDefault="000D647F" w:rsidP="000D647F">
      <w:pPr>
        <w:pStyle w:val="ConsPlusNonformat"/>
        <w:widowControl/>
        <w:jc w:val="both"/>
        <w:rPr>
          <w:rFonts w:ascii="Times New Roman" w:hAnsi="Times New Roman" w:cs="Times New Roman"/>
          <w:sz w:val="52"/>
          <w:szCs w:val="52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>Муниципальная целевая программа</w:t>
      </w:r>
    </w:p>
    <w:p w:rsidR="000D647F" w:rsidRDefault="000D647F" w:rsidP="000D647F">
      <w:pPr>
        <w:pStyle w:val="ConsPlusTitle"/>
        <w:widowControl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</w:t>
      </w:r>
      <w:r w:rsidRPr="002C29FC">
        <w:rPr>
          <w:rFonts w:ascii="Times New Roman" w:hAnsi="Times New Roman"/>
          <w:sz w:val="52"/>
          <w:szCs w:val="52"/>
        </w:rPr>
        <w:t xml:space="preserve">Профилактика терроризма и экстремизма в </w:t>
      </w:r>
      <w:r>
        <w:rPr>
          <w:rFonts w:ascii="Times New Roman" w:hAnsi="Times New Roman"/>
          <w:sz w:val="52"/>
          <w:szCs w:val="52"/>
        </w:rPr>
        <w:t xml:space="preserve">муниципальном образовании Кубанский сельсовет </w:t>
      </w:r>
      <w:r w:rsidRPr="002C29FC">
        <w:rPr>
          <w:rFonts w:ascii="Times New Roman" w:hAnsi="Times New Roman"/>
          <w:sz w:val="52"/>
          <w:szCs w:val="52"/>
        </w:rPr>
        <w:t>Калманско</w:t>
      </w:r>
      <w:r>
        <w:rPr>
          <w:rFonts w:ascii="Times New Roman" w:hAnsi="Times New Roman"/>
          <w:sz w:val="52"/>
          <w:szCs w:val="52"/>
        </w:rPr>
        <w:t>го</w:t>
      </w:r>
      <w:r w:rsidRPr="002C29FC">
        <w:rPr>
          <w:rFonts w:ascii="Times New Roman" w:hAnsi="Times New Roman"/>
          <w:sz w:val="52"/>
          <w:szCs w:val="52"/>
        </w:rPr>
        <w:t xml:space="preserve"> район</w:t>
      </w:r>
      <w:r>
        <w:rPr>
          <w:rFonts w:ascii="Times New Roman" w:hAnsi="Times New Roman"/>
          <w:sz w:val="52"/>
          <w:szCs w:val="52"/>
        </w:rPr>
        <w:t xml:space="preserve">а Алтайского края </w:t>
      </w:r>
      <w:r w:rsidRPr="002C29FC">
        <w:rPr>
          <w:rFonts w:ascii="Times New Roman" w:hAnsi="Times New Roman"/>
          <w:sz w:val="52"/>
          <w:szCs w:val="52"/>
        </w:rPr>
        <w:t xml:space="preserve"> </w:t>
      </w:r>
    </w:p>
    <w:p w:rsidR="000D647F" w:rsidRPr="002C29FC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52"/>
          <w:szCs w:val="52"/>
        </w:rPr>
      </w:pPr>
      <w:r w:rsidRPr="002C29FC">
        <w:rPr>
          <w:rFonts w:ascii="Times New Roman" w:hAnsi="Times New Roman"/>
          <w:sz w:val="52"/>
          <w:szCs w:val="52"/>
        </w:rPr>
        <w:t>на 201</w:t>
      </w:r>
      <w:r>
        <w:rPr>
          <w:rFonts w:ascii="Times New Roman" w:hAnsi="Times New Roman"/>
          <w:sz w:val="52"/>
          <w:szCs w:val="52"/>
        </w:rPr>
        <w:t>2</w:t>
      </w:r>
      <w:r w:rsidRPr="002C29FC">
        <w:rPr>
          <w:rFonts w:ascii="Times New Roman" w:hAnsi="Times New Roman"/>
          <w:sz w:val="52"/>
          <w:szCs w:val="52"/>
        </w:rPr>
        <w:t>-201</w:t>
      </w:r>
      <w:r w:rsidR="007852D7">
        <w:rPr>
          <w:rFonts w:ascii="Times New Roman" w:hAnsi="Times New Roman"/>
          <w:sz w:val="52"/>
          <w:szCs w:val="52"/>
        </w:rPr>
        <w:t>4</w:t>
      </w:r>
      <w:r w:rsidRPr="002C29FC">
        <w:rPr>
          <w:rFonts w:ascii="Times New Roman" w:hAnsi="Times New Roman"/>
          <w:sz w:val="52"/>
          <w:szCs w:val="52"/>
        </w:rPr>
        <w:t xml:space="preserve"> годы</w:t>
      </w:r>
      <w:r>
        <w:rPr>
          <w:rFonts w:ascii="Times New Roman" w:hAnsi="Times New Roman"/>
          <w:sz w:val="52"/>
          <w:szCs w:val="52"/>
        </w:rPr>
        <w:t>»</w:t>
      </w: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D7C38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Кубанка</w:t>
      </w:r>
    </w:p>
    <w:p w:rsidR="000D647F" w:rsidRDefault="000D647F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г.</w:t>
      </w:r>
    </w:p>
    <w:p w:rsidR="00FF520B" w:rsidRDefault="00FF520B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0E4E" w:rsidRPr="00AD7C38" w:rsidRDefault="00DB0E4E" w:rsidP="000D64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Pr="00A901CC" w:rsidRDefault="000D647F" w:rsidP="000D64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1C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0D647F" w:rsidRPr="009C4812" w:rsidRDefault="000D647F" w:rsidP="000D647F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9C4812">
        <w:rPr>
          <w:rFonts w:ascii="Times New Roman" w:hAnsi="Times New Roman" w:cs="Times New Roman"/>
          <w:sz w:val="28"/>
          <w:szCs w:val="28"/>
        </w:rPr>
        <w:t>«</w:t>
      </w:r>
      <w:r w:rsidRPr="009C4812">
        <w:rPr>
          <w:rFonts w:ascii="Times New Roman" w:hAnsi="Times New Roman"/>
          <w:sz w:val="28"/>
          <w:szCs w:val="28"/>
        </w:rPr>
        <w:t xml:space="preserve">Профилактика терроризма и экстремизма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Кубанский сельсовет </w:t>
      </w:r>
      <w:r w:rsidRPr="009C4812">
        <w:rPr>
          <w:rFonts w:ascii="Times New Roman" w:hAnsi="Times New Roman"/>
          <w:sz w:val="28"/>
          <w:szCs w:val="28"/>
        </w:rPr>
        <w:t>Калманско</w:t>
      </w:r>
      <w:r>
        <w:rPr>
          <w:rFonts w:ascii="Times New Roman" w:hAnsi="Times New Roman"/>
          <w:sz w:val="28"/>
          <w:szCs w:val="28"/>
        </w:rPr>
        <w:t>го</w:t>
      </w:r>
      <w:r w:rsidRPr="009C481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Алтайского края</w:t>
      </w:r>
      <w:r w:rsidRPr="009C4812">
        <w:rPr>
          <w:rFonts w:ascii="Times New Roman" w:hAnsi="Times New Roman"/>
          <w:sz w:val="28"/>
          <w:szCs w:val="28"/>
        </w:rPr>
        <w:t xml:space="preserve"> </w:t>
      </w:r>
    </w:p>
    <w:p w:rsidR="000D647F" w:rsidRDefault="000D647F" w:rsidP="000D647F">
      <w:pPr>
        <w:pStyle w:val="ConsPlusNormal"/>
        <w:widowControl/>
        <w:ind w:firstLine="0"/>
        <w:jc w:val="center"/>
        <w:rPr>
          <w:rFonts w:cs="Times New Roman"/>
          <w:b/>
          <w:sz w:val="28"/>
          <w:szCs w:val="28"/>
        </w:rPr>
      </w:pPr>
      <w:r w:rsidRPr="00211FE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2</w:t>
      </w:r>
      <w:r w:rsidRPr="00211FEA">
        <w:rPr>
          <w:b/>
          <w:sz w:val="28"/>
          <w:szCs w:val="28"/>
        </w:rPr>
        <w:t>-201</w:t>
      </w:r>
      <w:r w:rsidR="007852D7">
        <w:rPr>
          <w:b/>
          <w:sz w:val="28"/>
          <w:szCs w:val="28"/>
        </w:rPr>
        <w:t>4</w:t>
      </w:r>
      <w:r w:rsidRPr="00211FEA">
        <w:rPr>
          <w:b/>
          <w:sz w:val="28"/>
          <w:szCs w:val="28"/>
        </w:rPr>
        <w:t xml:space="preserve"> годы</w:t>
      </w:r>
      <w:r w:rsidRPr="00211FEA">
        <w:rPr>
          <w:rFonts w:cs="Times New Roman"/>
          <w:b/>
          <w:sz w:val="28"/>
          <w:szCs w:val="28"/>
        </w:rPr>
        <w:t>»</w:t>
      </w:r>
    </w:p>
    <w:p w:rsidR="000D647F" w:rsidRDefault="000D647F" w:rsidP="000D647F">
      <w:pPr>
        <w:pStyle w:val="ConsPlusNormal"/>
        <w:widowControl/>
        <w:ind w:firstLine="0"/>
        <w:jc w:val="center"/>
        <w:rPr>
          <w:rFonts w:cs="Times New Roman"/>
          <w:b/>
          <w:sz w:val="28"/>
          <w:szCs w:val="28"/>
        </w:rPr>
      </w:pPr>
    </w:p>
    <w:p w:rsidR="000D647F" w:rsidRPr="00211FEA" w:rsidRDefault="000D647F" w:rsidP="000D647F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60"/>
      </w:tblGrid>
      <w:tr w:rsidR="000D647F" w:rsidRPr="008318E0" w:rsidTr="00C37DAA">
        <w:tc>
          <w:tcPr>
            <w:tcW w:w="2988" w:type="dxa"/>
          </w:tcPr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  <w:r w:rsidRPr="008318E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0" w:type="dxa"/>
          </w:tcPr>
          <w:p w:rsidR="000D647F" w:rsidRPr="003D3A02" w:rsidRDefault="000D647F" w:rsidP="00785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3D3A02">
              <w:rPr>
                <w:sz w:val="28"/>
                <w:szCs w:val="28"/>
              </w:rPr>
              <w:t xml:space="preserve"> целевая программа «Профилактика терроризма и экстремизма в </w:t>
            </w:r>
            <w:r>
              <w:rPr>
                <w:sz w:val="28"/>
                <w:szCs w:val="28"/>
              </w:rPr>
              <w:t>муниципальном образовании Кубанский сельсовет</w:t>
            </w:r>
            <w:r w:rsidRPr="003D3A02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2</w:t>
            </w:r>
            <w:r w:rsidRPr="003D3A02">
              <w:rPr>
                <w:sz w:val="28"/>
                <w:szCs w:val="28"/>
              </w:rPr>
              <w:t>-201</w:t>
            </w:r>
            <w:r w:rsidR="007852D7">
              <w:rPr>
                <w:sz w:val="28"/>
                <w:szCs w:val="28"/>
              </w:rPr>
              <w:t>4</w:t>
            </w:r>
            <w:r w:rsidRPr="003D3A02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0D647F" w:rsidRPr="008318E0" w:rsidTr="00C37DAA">
        <w:tc>
          <w:tcPr>
            <w:tcW w:w="2988" w:type="dxa"/>
          </w:tcPr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  <w:r w:rsidRPr="008318E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0" w:type="dxa"/>
          </w:tcPr>
          <w:p w:rsidR="000D647F" w:rsidRPr="008318E0" w:rsidRDefault="000D647F" w:rsidP="000D6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318E0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Кубанского сельсовета</w:t>
            </w:r>
          </w:p>
        </w:tc>
      </w:tr>
      <w:tr w:rsidR="000D647F" w:rsidRPr="008318E0" w:rsidTr="00C37DAA">
        <w:tc>
          <w:tcPr>
            <w:tcW w:w="2988" w:type="dxa"/>
          </w:tcPr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  <w:r w:rsidRPr="008318E0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60" w:type="dxa"/>
          </w:tcPr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</w:p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318E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8318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Кубанского сельсовета</w:t>
            </w:r>
          </w:p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</w:p>
        </w:tc>
      </w:tr>
      <w:tr w:rsidR="000D647F" w:rsidRPr="008318E0" w:rsidTr="00C37DAA">
        <w:tc>
          <w:tcPr>
            <w:tcW w:w="2988" w:type="dxa"/>
          </w:tcPr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  <w:r w:rsidRPr="008318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60" w:type="dxa"/>
          </w:tcPr>
          <w:p w:rsidR="000D647F" w:rsidRPr="008318E0" w:rsidRDefault="000D647F" w:rsidP="000D647F">
            <w:pPr>
              <w:jc w:val="both"/>
              <w:rPr>
                <w:sz w:val="28"/>
                <w:szCs w:val="28"/>
              </w:rPr>
            </w:pPr>
            <w:r w:rsidRPr="008318E0">
              <w:rPr>
                <w:sz w:val="28"/>
                <w:szCs w:val="28"/>
              </w:rPr>
              <w:t xml:space="preserve">сведение к минимуму проявлений </w:t>
            </w:r>
            <w:bookmarkStart w:id="0" w:name="YANDEX_50"/>
            <w:bookmarkEnd w:id="0"/>
            <w:r w:rsidRPr="008318E0">
              <w:rPr>
                <w:sz w:val="28"/>
                <w:szCs w:val="28"/>
              </w:rPr>
              <w:t xml:space="preserve"> терроризма  и экстремизма на территории </w:t>
            </w:r>
            <w:r>
              <w:rPr>
                <w:sz w:val="28"/>
                <w:szCs w:val="28"/>
              </w:rPr>
              <w:t xml:space="preserve">Кубанского сельсовета </w:t>
            </w:r>
            <w:r w:rsidRPr="008318E0">
              <w:rPr>
                <w:sz w:val="28"/>
                <w:szCs w:val="28"/>
              </w:rPr>
              <w:t xml:space="preserve">Калманского района </w:t>
            </w:r>
            <w:r>
              <w:rPr>
                <w:sz w:val="28"/>
                <w:szCs w:val="28"/>
              </w:rPr>
              <w:t>Алтайского края</w:t>
            </w:r>
          </w:p>
        </w:tc>
      </w:tr>
      <w:tr w:rsidR="000D647F" w:rsidRPr="008318E0" w:rsidTr="00C37DAA">
        <w:tc>
          <w:tcPr>
            <w:tcW w:w="2988" w:type="dxa"/>
            <w:tcBorders>
              <w:bottom w:val="single" w:sz="4" w:space="0" w:color="auto"/>
            </w:tcBorders>
          </w:tcPr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  <w:r w:rsidRPr="008318E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D647F" w:rsidRDefault="000D647F" w:rsidP="000D647F">
            <w:pPr>
              <w:pStyle w:val="ConsPlusNonformat"/>
              <w:numPr>
                <w:ilvl w:val="0"/>
                <w:numId w:val="1"/>
              </w:numPr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111">
              <w:rPr>
                <w:rFonts w:ascii="Times New Roman" w:hAnsi="Times New Roman"/>
                <w:sz w:val="28"/>
                <w:szCs w:val="28"/>
              </w:rPr>
              <w:t>Предупреждение террористических угроз и профилактика экстремизма.</w:t>
            </w:r>
          </w:p>
          <w:p w:rsidR="000D647F" w:rsidRDefault="000D647F" w:rsidP="000D647F">
            <w:pPr>
              <w:pStyle w:val="ConsPlusNonformat"/>
              <w:numPr>
                <w:ilvl w:val="0"/>
                <w:numId w:val="1"/>
              </w:numPr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111">
              <w:rPr>
                <w:rFonts w:ascii="Times New Roman" w:hAnsi="Times New Roman"/>
                <w:sz w:val="28"/>
                <w:szCs w:val="28"/>
              </w:rPr>
              <w:t xml:space="preserve">Повышение информированности жителей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Кубанский сельсовет</w:t>
            </w:r>
            <w:r w:rsidRPr="00D16111">
              <w:rPr>
                <w:rFonts w:ascii="Times New Roman" w:hAnsi="Times New Roman"/>
                <w:sz w:val="28"/>
                <w:szCs w:val="28"/>
              </w:rPr>
              <w:t xml:space="preserve"> о порядке действий при угрозе возникновения террористических актов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47F" w:rsidRDefault="000D647F" w:rsidP="000D647F">
            <w:pPr>
              <w:pStyle w:val="ConsPlusNonformat"/>
              <w:numPr>
                <w:ilvl w:val="0"/>
                <w:numId w:val="1"/>
              </w:numPr>
              <w:ind w:left="1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Усиление </w:t>
            </w:r>
            <w:r w:rsidRPr="00D16111">
              <w:rPr>
                <w:rFonts w:ascii="Times New Roman" w:hAnsi="Times New Roman"/>
                <w:sz w:val="28"/>
                <w:szCs w:val="28"/>
              </w:rPr>
              <w:t>антитеррористической защищенности потенциально опасных объектов с массовым пребыванием людей и объектов жизнеобеспечения.</w:t>
            </w:r>
          </w:p>
          <w:p w:rsidR="000D647F" w:rsidRPr="008318E0" w:rsidRDefault="000D647F" w:rsidP="000D647F">
            <w:pPr>
              <w:pStyle w:val="ConsPlusNonformat"/>
              <w:numPr>
                <w:ilvl w:val="0"/>
                <w:numId w:val="1"/>
              </w:numPr>
              <w:ind w:left="131" w:firstLine="0"/>
              <w:jc w:val="both"/>
              <w:rPr>
                <w:sz w:val="28"/>
                <w:szCs w:val="28"/>
              </w:rPr>
            </w:pPr>
            <w:r w:rsidRPr="00D16111">
              <w:rPr>
                <w:rFonts w:ascii="Times New Roman" w:hAnsi="Times New Roman"/>
                <w:sz w:val="28"/>
                <w:szCs w:val="28"/>
              </w:rPr>
              <w:t>Организация взаимодействия органов местного самоуправления и органов государственной власти при осуществлении мер по противодействию терроризму.</w:t>
            </w:r>
          </w:p>
        </w:tc>
      </w:tr>
      <w:tr w:rsidR="000D647F" w:rsidRPr="008318E0" w:rsidTr="007852D7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  <w:r w:rsidRPr="008318E0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F" w:rsidRPr="0083594F" w:rsidRDefault="000D647F" w:rsidP="00C37DAA">
            <w:pPr>
              <w:numPr>
                <w:ilvl w:val="0"/>
                <w:numId w:val="2"/>
              </w:numPr>
              <w:ind w:left="131" w:firstLine="0"/>
              <w:jc w:val="both"/>
              <w:rPr>
                <w:sz w:val="28"/>
                <w:szCs w:val="28"/>
              </w:rPr>
            </w:pPr>
            <w:r w:rsidRPr="0083594F">
              <w:rPr>
                <w:sz w:val="28"/>
                <w:szCs w:val="28"/>
              </w:rPr>
              <w:t>Количество проведенных учебных тренировок,  «круглых столов» по профилактике терроризма и экстремизма</w:t>
            </w:r>
            <w:r>
              <w:rPr>
                <w:sz w:val="28"/>
                <w:szCs w:val="28"/>
              </w:rPr>
              <w:t>, шт.</w:t>
            </w:r>
          </w:p>
          <w:p w:rsidR="000D647F" w:rsidRPr="0083594F" w:rsidRDefault="000D647F" w:rsidP="00C37DAA">
            <w:pPr>
              <w:numPr>
                <w:ilvl w:val="0"/>
                <w:numId w:val="2"/>
              </w:numPr>
              <w:ind w:left="131" w:firstLine="0"/>
              <w:jc w:val="both"/>
              <w:rPr>
                <w:sz w:val="28"/>
                <w:szCs w:val="28"/>
              </w:rPr>
            </w:pPr>
            <w:r w:rsidRPr="0098094E">
              <w:rPr>
                <w:sz w:val="28"/>
                <w:szCs w:val="28"/>
              </w:rPr>
              <w:t>Количество потенциально опасных объектов с массовым пребыванием людей и объектов жизнеобеспечения</w:t>
            </w:r>
            <w:r>
              <w:rPr>
                <w:sz w:val="28"/>
                <w:szCs w:val="28"/>
              </w:rPr>
              <w:t>.</w:t>
            </w:r>
          </w:p>
          <w:p w:rsidR="000D647F" w:rsidRPr="0083594F" w:rsidRDefault="000D647F" w:rsidP="00C37DAA">
            <w:pPr>
              <w:ind w:left="360"/>
              <w:jc w:val="both"/>
              <w:rPr>
                <w:sz w:val="28"/>
                <w:szCs w:val="28"/>
              </w:rPr>
            </w:pPr>
          </w:p>
          <w:p w:rsidR="000D647F" w:rsidRPr="008318E0" w:rsidRDefault="000D647F" w:rsidP="00C37DAA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0D647F" w:rsidRPr="008318E0" w:rsidTr="00DB0E4E">
        <w:trPr>
          <w:trHeight w:val="70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47F" w:rsidRPr="008318E0" w:rsidRDefault="000D647F" w:rsidP="00C37DAA">
            <w:pPr>
              <w:jc w:val="right"/>
              <w:rPr>
                <w:sz w:val="28"/>
                <w:szCs w:val="28"/>
              </w:rPr>
            </w:pPr>
          </w:p>
        </w:tc>
      </w:tr>
      <w:tr w:rsidR="000D647F" w:rsidRPr="008318E0" w:rsidTr="00C37DAA">
        <w:tc>
          <w:tcPr>
            <w:tcW w:w="2988" w:type="dxa"/>
            <w:tcBorders>
              <w:top w:val="single" w:sz="4" w:space="0" w:color="auto"/>
            </w:tcBorders>
          </w:tcPr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  <w:r w:rsidRPr="008318E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0D647F" w:rsidRPr="008318E0" w:rsidRDefault="000D647F" w:rsidP="007852D7">
            <w:pPr>
              <w:jc w:val="both"/>
              <w:rPr>
                <w:sz w:val="28"/>
                <w:szCs w:val="28"/>
              </w:rPr>
            </w:pPr>
            <w:r w:rsidRPr="008318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8318E0">
              <w:rPr>
                <w:sz w:val="28"/>
                <w:szCs w:val="28"/>
              </w:rPr>
              <w:t xml:space="preserve"> -201</w:t>
            </w:r>
            <w:r w:rsidR="007852D7">
              <w:rPr>
                <w:sz w:val="28"/>
                <w:szCs w:val="28"/>
              </w:rPr>
              <w:t>4</w:t>
            </w:r>
            <w:r w:rsidRPr="008318E0">
              <w:rPr>
                <w:sz w:val="28"/>
                <w:szCs w:val="28"/>
              </w:rPr>
              <w:t xml:space="preserve"> годы</w:t>
            </w:r>
          </w:p>
        </w:tc>
      </w:tr>
      <w:tr w:rsidR="000D647F" w:rsidRPr="008318E0" w:rsidTr="00C37DAA">
        <w:tc>
          <w:tcPr>
            <w:tcW w:w="2988" w:type="dxa"/>
          </w:tcPr>
          <w:p w:rsidR="000D647F" w:rsidRPr="00FA7594" w:rsidRDefault="000D647F" w:rsidP="00C37DAA">
            <w:pPr>
              <w:jc w:val="both"/>
              <w:rPr>
                <w:sz w:val="28"/>
                <w:szCs w:val="28"/>
              </w:rPr>
            </w:pPr>
            <w:r w:rsidRPr="00FA7594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660" w:type="dxa"/>
          </w:tcPr>
          <w:p w:rsidR="000D647F" w:rsidRPr="008318E0" w:rsidRDefault="000D647F" w:rsidP="00F55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318E0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Кубанского сельсовета</w:t>
            </w:r>
          </w:p>
        </w:tc>
      </w:tr>
      <w:tr w:rsidR="000D647F" w:rsidRPr="008318E0" w:rsidTr="00C37DAA">
        <w:tc>
          <w:tcPr>
            <w:tcW w:w="2988" w:type="dxa"/>
          </w:tcPr>
          <w:p w:rsidR="000D647F" w:rsidRPr="00FA7594" w:rsidRDefault="000D647F" w:rsidP="00C37DAA">
            <w:pPr>
              <w:jc w:val="both"/>
              <w:rPr>
                <w:sz w:val="28"/>
                <w:szCs w:val="28"/>
              </w:rPr>
            </w:pPr>
            <w:r w:rsidRPr="00FA7594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660" w:type="dxa"/>
          </w:tcPr>
          <w:p w:rsidR="000D647F" w:rsidRDefault="000D647F" w:rsidP="00C37DAA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5"/>
              <w:gridCol w:w="1274"/>
              <w:gridCol w:w="1275"/>
              <w:gridCol w:w="1275"/>
              <w:gridCol w:w="1275"/>
            </w:tblGrid>
            <w:tr w:rsidR="000D647F" w:rsidRPr="00AC21C4" w:rsidTr="00B5678D">
              <w:tc>
                <w:tcPr>
                  <w:tcW w:w="1335" w:type="dxa"/>
                  <w:vMerge w:val="restart"/>
                </w:tcPr>
                <w:p w:rsidR="000D647F" w:rsidRPr="00AC21C4" w:rsidRDefault="000D647F" w:rsidP="00C37DA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  <w:vMerge w:val="restart"/>
                </w:tcPr>
                <w:p w:rsidR="000D647F" w:rsidRPr="00AC21C4" w:rsidRDefault="000D647F" w:rsidP="00C37DAA">
                  <w:pPr>
                    <w:jc w:val="both"/>
                    <w:rPr>
                      <w:sz w:val="28"/>
                      <w:szCs w:val="28"/>
                    </w:rPr>
                  </w:pPr>
                  <w:r w:rsidRPr="00AC21C4">
                    <w:rPr>
                      <w:sz w:val="28"/>
                      <w:szCs w:val="28"/>
                    </w:rPr>
                    <w:t xml:space="preserve">всего,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AC21C4">
                    <w:rPr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3825" w:type="dxa"/>
                  <w:gridSpan w:val="3"/>
                </w:tcPr>
                <w:p w:rsidR="000D647F" w:rsidRPr="00AC21C4" w:rsidRDefault="000D647F" w:rsidP="00C37DAA">
                  <w:pPr>
                    <w:jc w:val="center"/>
                    <w:rPr>
                      <w:sz w:val="28"/>
                      <w:szCs w:val="28"/>
                    </w:rPr>
                  </w:pPr>
                  <w:r w:rsidRPr="00AC21C4">
                    <w:rPr>
                      <w:sz w:val="28"/>
                      <w:szCs w:val="28"/>
                    </w:rPr>
                    <w:t>в том числе</w:t>
                  </w:r>
                </w:p>
              </w:tc>
            </w:tr>
            <w:tr w:rsidR="000D647F" w:rsidRPr="00AC21C4" w:rsidTr="00B5678D">
              <w:tc>
                <w:tcPr>
                  <w:tcW w:w="1335" w:type="dxa"/>
                  <w:vMerge/>
                </w:tcPr>
                <w:p w:rsidR="000D647F" w:rsidRPr="00AC21C4" w:rsidRDefault="000D647F" w:rsidP="00C37DA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  <w:vMerge/>
                </w:tcPr>
                <w:p w:rsidR="000D647F" w:rsidRPr="00AC21C4" w:rsidRDefault="000D647F" w:rsidP="00C37DA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0D647F" w:rsidRPr="00AC21C4" w:rsidRDefault="000D647F" w:rsidP="007852D7">
                  <w:pPr>
                    <w:jc w:val="both"/>
                    <w:rPr>
                      <w:sz w:val="28"/>
                      <w:szCs w:val="28"/>
                    </w:rPr>
                  </w:pPr>
                  <w:r w:rsidRPr="00AC21C4">
                    <w:rPr>
                      <w:sz w:val="28"/>
                      <w:szCs w:val="28"/>
                    </w:rPr>
                    <w:t>201</w:t>
                  </w:r>
                  <w:r w:rsidR="007852D7">
                    <w:rPr>
                      <w:sz w:val="28"/>
                      <w:szCs w:val="28"/>
                    </w:rPr>
                    <w:t>2</w:t>
                  </w:r>
                  <w:r w:rsidRPr="00AC21C4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275" w:type="dxa"/>
                </w:tcPr>
                <w:p w:rsidR="000D647F" w:rsidRPr="00AC21C4" w:rsidRDefault="000D647F" w:rsidP="007852D7">
                  <w:pPr>
                    <w:jc w:val="both"/>
                    <w:rPr>
                      <w:sz w:val="28"/>
                      <w:szCs w:val="28"/>
                    </w:rPr>
                  </w:pPr>
                  <w:r w:rsidRPr="00AC21C4">
                    <w:rPr>
                      <w:sz w:val="28"/>
                      <w:szCs w:val="28"/>
                    </w:rPr>
                    <w:t>201</w:t>
                  </w:r>
                  <w:r w:rsidR="007852D7">
                    <w:rPr>
                      <w:sz w:val="28"/>
                      <w:szCs w:val="28"/>
                    </w:rPr>
                    <w:t>3</w:t>
                  </w:r>
                  <w:r w:rsidRPr="00AC21C4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275" w:type="dxa"/>
                </w:tcPr>
                <w:p w:rsidR="000D647F" w:rsidRPr="00AC21C4" w:rsidRDefault="000D647F" w:rsidP="007852D7">
                  <w:pPr>
                    <w:jc w:val="both"/>
                    <w:rPr>
                      <w:sz w:val="28"/>
                      <w:szCs w:val="28"/>
                    </w:rPr>
                  </w:pPr>
                  <w:r w:rsidRPr="00AC21C4">
                    <w:rPr>
                      <w:sz w:val="28"/>
                      <w:szCs w:val="28"/>
                    </w:rPr>
                    <w:t>201</w:t>
                  </w:r>
                  <w:r w:rsidR="007852D7">
                    <w:rPr>
                      <w:sz w:val="28"/>
                      <w:szCs w:val="28"/>
                    </w:rPr>
                    <w:t>4</w:t>
                  </w:r>
                  <w:r w:rsidRPr="00AC21C4"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0D647F" w:rsidRPr="00AC21C4" w:rsidTr="00B5678D">
              <w:tc>
                <w:tcPr>
                  <w:tcW w:w="1335" w:type="dxa"/>
                </w:tcPr>
                <w:p w:rsidR="000D647F" w:rsidRPr="007852D7" w:rsidRDefault="000D647F" w:rsidP="00C37DA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0D647F" w:rsidRPr="007852D7" w:rsidRDefault="000D647F" w:rsidP="00C37DA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852D7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0D647F" w:rsidRPr="007852D7" w:rsidRDefault="000D647F" w:rsidP="00C37DA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4" w:type="dxa"/>
                </w:tcPr>
                <w:p w:rsidR="000D647F" w:rsidRPr="007852D7" w:rsidRDefault="000D647F" w:rsidP="00C37D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D647F" w:rsidRPr="007852D7" w:rsidRDefault="00B5678D" w:rsidP="00C37D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11210</w:t>
                  </w:r>
                </w:p>
              </w:tc>
              <w:tc>
                <w:tcPr>
                  <w:tcW w:w="1275" w:type="dxa"/>
                </w:tcPr>
                <w:p w:rsidR="000D647F" w:rsidRPr="007852D7" w:rsidRDefault="000D647F" w:rsidP="00C37D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D647F" w:rsidRPr="007852D7" w:rsidRDefault="00B5678D" w:rsidP="00C37D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1275" w:type="dxa"/>
                </w:tcPr>
                <w:p w:rsidR="000D647F" w:rsidRPr="007852D7" w:rsidRDefault="000D647F" w:rsidP="00C37D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D647F" w:rsidRPr="007852D7" w:rsidRDefault="00B5678D" w:rsidP="00C37D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3129</w:t>
                  </w:r>
                </w:p>
              </w:tc>
              <w:tc>
                <w:tcPr>
                  <w:tcW w:w="1275" w:type="dxa"/>
                </w:tcPr>
                <w:p w:rsidR="000D647F" w:rsidRPr="007852D7" w:rsidRDefault="000D647F" w:rsidP="00C37D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D647F" w:rsidRPr="007852D7" w:rsidRDefault="00B5678D" w:rsidP="00C37D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3081</w:t>
                  </w:r>
                </w:p>
              </w:tc>
            </w:tr>
            <w:tr w:rsidR="00B5678D" w:rsidRPr="00AC21C4" w:rsidTr="00B5678D">
              <w:tc>
                <w:tcPr>
                  <w:tcW w:w="1335" w:type="dxa"/>
                </w:tcPr>
                <w:p w:rsidR="00B5678D" w:rsidRPr="007852D7" w:rsidRDefault="00B5678D" w:rsidP="00C37DA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7852D7">
                    <w:rPr>
                      <w:b/>
                      <w:sz w:val="28"/>
                      <w:szCs w:val="28"/>
                    </w:rPr>
                    <w:t>в том числе местный бюджет</w:t>
                  </w:r>
                </w:p>
              </w:tc>
              <w:tc>
                <w:tcPr>
                  <w:tcW w:w="1274" w:type="dxa"/>
                </w:tcPr>
                <w:p w:rsidR="00B5678D" w:rsidRPr="007852D7" w:rsidRDefault="00B5678D" w:rsidP="005B6C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5678D" w:rsidRPr="007852D7" w:rsidRDefault="00B5678D" w:rsidP="005B6C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11210</w:t>
                  </w:r>
                </w:p>
              </w:tc>
              <w:tc>
                <w:tcPr>
                  <w:tcW w:w="1275" w:type="dxa"/>
                </w:tcPr>
                <w:p w:rsidR="00B5678D" w:rsidRPr="007852D7" w:rsidRDefault="00B5678D" w:rsidP="005B6C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5678D" w:rsidRPr="007852D7" w:rsidRDefault="00B5678D" w:rsidP="005B6C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5000</w:t>
                  </w:r>
                </w:p>
              </w:tc>
              <w:tc>
                <w:tcPr>
                  <w:tcW w:w="1275" w:type="dxa"/>
                </w:tcPr>
                <w:p w:rsidR="00B5678D" w:rsidRPr="007852D7" w:rsidRDefault="00B5678D" w:rsidP="005B6C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5678D" w:rsidRPr="007852D7" w:rsidRDefault="00B5678D" w:rsidP="005B6C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3129</w:t>
                  </w:r>
                </w:p>
              </w:tc>
              <w:tc>
                <w:tcPr>
                  <w:tcW w:w="1275" w:type="dxa"/>
                </w:tcPr>
                <w:p w:rsidR="00B5678D" w:rsidRPr="007852D7" w:rsidRDefault="00B5678D" w:rsidP="005B6C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5678D" w:rsidRPr="007852D7" w:rsidRDefault="00B5678D" w:rsidP="005B6C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3081</w:t>
                  </w:r>
                </w:p>
              </w:tc>
            </w:tr>
          </w:tbl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</w:p>
        </w:tc>
      </w:tr>
      <w:tr w:rsidR="000D647F" w:rsidRPr="008318E0" w:rsidTr="00C37DAA">
        <w:tc>
          <w:tcPr>
            <w:tcW w:w="2988" w:type="dxa"/>
          </w:tcPr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  <w:r w:rsidRPr="008318E0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0" w:type="dxa"/>
          </w:tcPr>
          <w:p w:rsidR="000D647F" w:rsidRPr="000630F2" w:rsidRDefault="000D647F" w:rsidP="008A47F1">
            <w:pPr>
              <w:jc w:val="both"/>
              <w:rPr>
                <w:sz w:val="28"/>
                <w:szCs w:val="28"/>
              </w:rPr>
            </w:pPr>
            <w:r w:rsidRPr="00624EBC">
              <w:rPr>
                <w:sz w:val="28"/>
                <w:szCs w:val="28"/>
              </w:rPr>
              <w:t>В период реализации  мероприятий данной программы будет проведено  «круглых столов» по профилактике терроризма и экстремизма</w:t>
            </w:r>
            <w:r>
              <w:rPr>
                <w:sz w:val="28"/>
                <w:szCs w:val="28"/>
              </w:rPr>
              <w:t xml:space="preserve"> </w:t>
            </w:r>
            <w:r w:rsidR="008A47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шт.,</w:t>
            </w:r>
            <w:r w:rsidRPr="00624EBC">
              <w:rPr>
                <w:sz w:val="28"/>
                <w:szCs w:val="28"/>
              </w:rPr>
              <w:t xml:space="preserve"> количество потенциально опасных объектов с массовым пребыванием людей и объектов жизнеобеспечения</w:t>
            </w:r>
            <w:r>
              <w:rPr>
                <w:sz w:val="28"/>
                <w:szCs w:val="28"/>
              </w:rPr>
              <w:t xml:space="preserve"> </w:t>
            </w:r>
            <w:r w:rsidR="00B5678D">
              <w:rPr>
                <w:sz w:val="28"/>
                <w:szCs w:val="28"/>
              </w:rPr>
              <w:t>4</w:t>
            </w:r>
            <w:r w:rsidRPr="007852D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шт.</w:t>
            </w:r>
            <w:r w:rsidRPr="00624EBC">
              <w:rPr>
                <w:sz w:val="28"/>
                <w:szCs w:val="28"/>
              </w:rPr>
              <w:t xml:space="preserve">  </w:t>
            </w:r>
          </w:p>
        </w:tc>
      </w:tr>
    </w:tbl>
    <w:p w:rsidR="000D647F" w:rsidRPr="00420E09" w:rsidRDefault="000D647F" w:rsidP="000D647F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0E4E" w:rsidRDefault="00DB0E4E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D647F" w:rsidRPr="00420E09" w:rsidRDefault="000D647F" w:rsidP="000D647F">
      <w:pPr>
        <w:pStyle w:val="a5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20E09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D647F" w:rsidRPr="00420E09" w:rsidRDefault="000D647F" w:rsidP="000D647F">
      <w:pPr>
        <w:pStyle w:val="a5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0D647F" w:rsidRPr="00420E09" w:rsidRDefault="000D647F" w:rsidP="000D647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420E09">
        <w:rPr>
          <w:b/>
          <w:sz w:val="28"/>
          <w:szCs w:val="28"/>
        </w:rPr>
        <w:t>1.1. Предмет регулирования и сфера действия Программы</w:t>
      </w:r>
    </w:p>
    <w:p w:rsidR="000D647F" w:rsidRDefault="000D647F" w:rsidP="000D647F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420E09">
        <w:rPr>
          <w:rFonts w:ascii="Times New Roman" w:hAnsi="Times New Roman"/>
          <w:sz w:val="28"/>
          <w:szCs w:val="28"/>
        </w:rPr>
        <w:tab/>
        <w:t xml:space="preserve">Предметом регулирования Программы являются отношения, </w:t>
      </w:r>
      <w:r w:rsidRPr="00420E09">
        <w:rPr>
          <w:rFonts w:ascii="Times New Roman" w:hAnsi="Times New Roman"/>
          <w:bCs/>
          <w:sz w:val="28"/>
          <w:szCs w:val="28"/>
        </w:rPr>
        <w:t>возникающие между органами государственной власти, органами местного самоуправления, юридическими лицами, физическими лицами, в сфере борьбы с терроризмом и экстремизмом.</w:t>
      </w:r>
    </w:p>
    <w:p w:rsidR="000D647F" w:rsidRPr="00103930" w:rsidRDefault="000D647F" w:rsidP="00DB0E4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20E09">
        <w:rPr>
          <w:rFonts w:ascii="Times New Roman" w:hAnsi="Times New Roman"/>
          <w:sz w:val="28"/>
          <w:szCs w:val="28"/>
        </w:rPr>
        <w:t>Сфе</w:t>
      </w:r>
      <w:r>
        <w:rPr>
          <w:rFonts w:ascii="Times New Roman" w:hAnsi="Times New Roman"/>
          <w:sz w:val="28"/>
          <w:szCs w:val="28"/>
        </w:rPr>
        <w:t>р</w:t>
      </w:r>
      <w:r w:rsidRPr="00420E09">
        <w:rPr>
          <w:rFonts w:ascii="Times New Roman" w:hAnsi="Times New Roman"/>
          <w:sz w:val="28"/>
          <w:szCs w:val="28"/>
        </w:rPr>
        <w:t xml:space="preserve">а действия Программы – организация и проведение комплекса мер, направленных на  </w:t>
      </w:r>
      <w:r w:rsidRPr="00420E0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сведение к минимуму проявлений  терроризма  и экстремизма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7852D7">
        <w:rPr>
          <w:rFonts w:ascii="Times New Roman" w:eastAsia="Times New Roman" w:hAnsi="Times New Roman"/>
          <w:sz w:val="28"/>
          <w:szCs w:val="28"/>
          <w:lang w:eastAsia="ru-RU"/>
        </w:rPr>
        <w:t>Кубанский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0D647F" w:rsidRPr="00420E09" w:rsidRDefault="000D647F" w:rsidP="000D647F">
      <w:pPr>
        <w:pStyle w:val="a5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20E09">
        <w:rPr>
          <w:rFonts w:ascii="Times New Roman" w:hAnsi="Times New Roman"/>
          <w:b/>
          <w:sz w:val="28"/>
          <w:szCs w:val="28"/>
        </w:rPr>
        <w:t>1.2. Основные понятия и термины, используемые в Программе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настоящей программе используются следующие понятия и термины: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306627">
        <w:rPr>
          <w:b/>
          <w:bCs/>
          <w:sz w:val="28"/>
          <w:szCs w:val="28"/>
        </w:rPr>
        <w:t>1) терроризм</w:t>
      </w:r>
      <w:r w:rsidRPr="00652B93">
        <w:rPr>
          <w:bCs/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306627">
        <w:rPr>
          <w:b/>
          <w:bCs/>
          <w:sz w:val="28"/>
          <w:szCs w:val="28"/>
        </w:rPr>
        <w:t>2) террористическая деятельность</w:t>
      </w:r>
      <w:r w:rsidRPr="00652B93">
        <w:rPr>
          <w:bCs/>
          <w:sz w:val="28"/>
          <w:szCs w:val="28"/>
        </w:rPr>
        <w:t xml:space="preserve"> - деятельность, включающая в себя: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52B93">
        <w:rPr>
          <w:bCs/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52B93">
        <w:rPr>
          <w:bCs/>
          <w:sz w:val="28"/>
          <w:szCs w:val="28"/>
        </w:rPr>
        <w:t>б) подстрекательство к террористическому акту;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52B93">
        <w:rPr>
          <w:bCs/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52B93">
        <w:rPr>
          <w:bCs/>
          <w:sz w:val="28"/>
          <w:szCs w:val="28"/>
        </w:rPr>
        <w:t>г) вербовку, вооружение, обучение и использование террористов;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spellStart"/>
      <w:r w:rsidRPr="00652B93">
        <w:rPr>
          <w:bCs/>
          <w:sz w:val="28"/>
          <w:szCs w:val="28"/>
        </w:rPr>
        <w:t>д</w:t>
      </w:r>
      <w:proofErr w:type="spellEnd"/>
      <w:r w:rsidRPr="00652B93">
        <w:rPr>
          <w:bCs/>
          <w:sz w:val="28"/>
          <w:szCs w:val="28"/>
        </w:rPr>
        <w:t>) информационное или иное пособничество в планировании, подготовке или реализации террористического акта;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52B93">
        <w:rPr>
          <w:bCs/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306627">
        <w:rPr>
          <w:b/>
          <w:bCs/>
          <w:sz w:val="28"/>
          <w:szCs w:val="28"/>
        </w:rPr>
        <w:t>3) террористический акт</w:t>
      </w:r>
      <w:r w:rsidRPr="00652B93">
        <w:rPr>
          <w:bCs/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306627">
        <w:rPr>
          <w:b/>
          <w:bCs/>
          <w:sz w:val="28"/>
          <w:szCs w:val="28"/>
        </w:rPr>
        <w:t>4) противодействие терроризму</w:t>
      </w:r>
      <w:r w:rsidRPr="00652B93">
        <w:rPr>
          <w:bCs/>
          <w:sz w:val="28"/>
          <w:szCs w:val="28"/>
        </w:rPr>
        <w:t xml:space="preserve"> - деятельность органов государственной власти и органов местного самоуправления </w:t>
      </w:r>
      <w:proofErr w:type="gramStart"/>
      <w:r w:rsidRPr="00652B93">
        <w:rPr>
          <w:bCs/>
          <w:sz w:val="28"/>
          <w:szCs w:val="28"/>
        </w:rPr>
        <w:t>по</w:t>
      </w:r>
      <w:proofErr w:type="gramEnd"/>
      <w:r w:rsidRPr="00652B93">
        <w:rPr>
          <w:bCs/>
          <w:sz w:val="28"/>
          <w:szCs w:val="28"/>
        </w:rPr>
        <w:t>: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52B93">
        <w:rPr>
          <w:bCs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52B93">
        <w:rPr>
          <w:bCs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0D647F" w:rsidRPr="00652B93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52B93">
        <w:rPr>
          <w:bCs/>
          <w:sz w:val="28"/>
          <w:szCs w:val="28"/>
        </w:rPr>
        <w:lastRenderedPageBreak/>
        <w:t>в) минимизации и (или) ликвидации последствий проявлений терроризма;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6627">
        <w:rPr>
          <w:b/>
          <w:sz w:val="28"/>
          <w:szCs w:val="28"/>
        </w:rPr>
        <w:t>5) экстремистская деятельность (экстремизм)</w:t>
      </w:r>
      <w:r>
        <w:rPr>
          <w:sz w:val="28"/>
          <w:szCs w:val="28"/>
        </w:rPr>
        <w:t>: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0D647F" w:rsidRDefault="000D647F" w:rsidP="000D647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D647F" w:rsidRPr="003A19B8" w:rsidRDefault="000D647F" w:rsidP="000D647F">
      <w:pPr>
        <w:pStyle w:val="a5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A19B8">
        <w:rPr>
          <w:rFonts w:ascii="Times New Roman" w:hAnsi="Times New Roman"/>
          <w:b/>
          <w:sz w:val="28"/>
          <w:szCs w:val="28"/>
        </w:rPr>
        <w:t>1.3. Нормативно – правовая база</w:t>
      </w:r>
    </w:p>
    <w:p w:rsidR="000D647F" w:rsidRDefault="000D647F" w:rsidP="000D647F">
      <w:pPr>
        <w:jc w:val="both"/>
        <w:rPr>
          <w:sz w:val="28"/>
          <w:szCs w:val="28"/>
        </w:rPr>
      </w:pPr>
      <w:r w:rsidRPr="003A19B8">
        <w:rPr>
          <w:sz w:val="28"/>
          <w:szCs w:val="28"/>
        </w:rPr>
        <w:t xml:space="preserve">  </w:t>
      </w:r>
      <w:r w:rsidRPr="003A19B8">
        <w:rPr>
          <w:sz w:val="28"/>
          <w:szCs w:val="28"/>
        </w:rPr>
        <w:tab/>
        <w:t xml:space="preserve">Нормативной правовой базой для разработки Программы является Федеральный закон от </w:t>
      </w:r>
      <w:r>
        <w:rPr>
          <w:sz w:val="28"/>
          <w:szCs w:val="28"/>
        </w:rPr>
        <w:t>06.03.2006 № 35-ФЗ «О противодействии терроризму», Федеральный закон от 25.07.2002 № 114-ФЗ «О противодействии экстремистской деятельности», Федеральный закон  от 06.10.2003 № 131-ФЗ «Об общих принципах организации местного самоуправления в Российской Федерации».</w:t>
      </w:r>
    </w:p>
    <w:p w:rsidR="000D647F" w:rsidRDefault="000D647F" w:rsidP="000D647F">
      <w:pPr>
        <w:jc w:val="both"/>
        <w:rPr>
          <w:sz w:val="28"/>
          <w:szCs w:val="28"/>
        </w:rPr>
      </w:pPr>
    </w:p>
    <w:p w:rsidR="000D647F" w:rsidRPr="003A19B8" w:rsidRDefault="000D647F" w:rsidP="000D647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9B8">
        <w:rPr>
          <w:rFonts w:ascii="Times New Roman" w:hAnsi="Times New Roman" w:cs="Times New Roman"/>
          <w:b/>
          <w:sz w:val="28"/>
          <w:szCs w:val="28"/>
        </w:rPr>
        <w:t xml:space="preserve">2.  Характеристика проблемы </w:t>
      </w:r>
    </w:p>
    <w:p w:rsidR="000D647F" w:rsidRPr="005460D5" w:rsidRDefault="000D647F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D5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в сфере борьбы с </w:t>
      </w:r>
      <w:bookmarkStart w:id="1" w:name="YANDEX_68"/>
      <w:bookmarkEnd w:id="1"/>
      <w:r w:rsidRPr="005460D5">
        <w:rPr>
          <w:rFonts w:ascii="Times New Roman" w:eastAsia="Times New Roman" w:hAnsi="Times New Roman"/>
          <w:sz w:val="28"/>
          <w:szCs w:val="28"/>
          <w:lang w:eastAsia="ru-RU"/>
        </w:rPr>
        <w:t xml:space="preserve"> терроризмом  и экстремизмом на территории Российской Федерации остается напряженной. Наличие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5460D5">
        <w:rPr>
          <w:rFonts w:ascii="Times New Roman" w:eastAsia="Times New Roman" w:hAnsi="Times New Roman"/>
          <w:sz w:val="28"/>
          <w:szCs w:val="28"/>
          <w:lang w:eastAsia="ru-RU"/>
        </w:rPr>
        <w:t>  жизненно важных объектов, мест массового пребывания людей является фактором возможного планирования террористических акций членами террористических организаций, поэтому сохраняется реальная угроза безопасности жителей.</w:t>
      </w:r>
    </w:p>
    <w:p w:rsidR="000D647F" w:rsidRPr="005460D5" w:rsidRDefault="000D647F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D5">
        <w:rPr>
          <w:rFonts w:ascii="Times New Roman" w:eastAsia="Times New Roman" w:hAnsi="Times New Roman"/>
          <w:sz w:val="28"/>
          <w:szCs w:val="28"/>
          <w:lang w:eastAsia="ru-RU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0D647F" w:rsidRPr="008F0865" w:rsidRDefault="000D647F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D5">
        <w:rPr>
          <w:rFonts w:ascii="Times New Roman" w:eastAsia="Times New Roman" w:hAnsi="Times New Roman"/>
          <w:sz w:val="28"/>
          <w:szCs w:val="28"/>
          <w:lang w:eastAsia="ru-RU"/>
        </w:rPr>
        <w:t>Почти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видеонаблюдения, металлических дверей. Во многих учреждениях требуется ремонт внешних ограждений, в некоторых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</w:t>
      </w:r>
      <w:r w:rsidRPr="005460D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внешние ограждения вообще отсутствуют. Содержание круглосуточной охраны, создание оборудованных автомобильных стоянок на безопасном расстоянии от объектов социальной сферы не может </w:t>
      </w:r>
      <w:r w:rsidRPr="008F086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финансироваться за счет средств учреждений. Имеют место недостаточные знания и отсутствие практических навыков обучающихся, посетителей и работников учреждений, правил поведения в чрезвычайных ситуациях, вызванных проявлениями </w:t>
      </w:r>
      <w:bookmarkStart w:id="2" w:name="YANDEX_71"/>
      <w:bookmarkEnd w:id="2"/>
      <w:r w:rsidRPr="008F0865">
        <w:rPr>
          <w:rFonts w:ascii="Times New Roman" w:eastAsia="Times New Roman" w:hAnsi="Times New Roman"/>
          <w:sz w:val="28"/>
          <w:szCs w:val="28"/>
          <w:lang w:eastAsia="ru-RU"/>
        </w:rPr>
        <w:t xml:space="preserve"> терроризма  и экстремизма. </w:t>
      </w:r>
    </w:p>
    <w:p w:rsidR="000D647F" w:rsidRDefault="000D647F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поставленных вопросов невозможно в рамках текущей деятельности органов государственной власти и местного самоуправления. Координация деятельности всех заинтересованных структур становится непременным условием в достижении поставленных задач, эффективным механизмом решения которых является программно – целевой метод планирования деятельности с четким определением целей и задач, перечнем скоординированных мероприятий.</w:t>
      </w:r>
    </w:p>
    <w:p w:rsidR="000D647F" w:rsidRDefault="000D647F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865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дает возможность улучшить</w:t>
      </w:r>
      <w:r w:rsidRPr="005460D5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 </w:t>
      </w:r>
    </w:p>
    <w:p w:rsidR="00DB0E4E" w:rsidRDefault="00DB0E4E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4E" w:rsidRDefault="00DB0E4E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4E" w:rsidRDefault="00DB0E4E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4E" w:rsidRDefault="00DB0E4E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4E" w:rsidRDefault="00DB0E4E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4E" w:rsidRDefault="00DB0E4E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4E" w:rsidRDefault="00DB0E4E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4E" w:rsidRDefault="00DB0E4E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4E" w:rsidRDefault="00DB0E4E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E4E" w:rsidRPr="005460D5" w:rsidRDefault="00DB0E4E" w:rsidP="000D647F">
      <w:pPr>
        <w:pStyle w:val="a7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47F" w:rsidRPr="003A19B8" w:rsidRDefault="000D647F" w:rsidP="000D6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47F" w:rsidRPr="003A19B8" w:rsidRDefault="000D647F" w:rsidP="000D647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A19B8">
        <w:rPr>
          <w:rFonts w:ascii="Times New Roman" w:hAnsi="Times New Roman" w:cs="Times New Roman"/>
          <w:b/>
          <w:sz w:val="28"/>
          <w:szCs w:val="28"/>
        </w:rPr>
        <w:t>3. Цель и задачи Программы</w:t>
      </w:r>
    </w:p>
    <w:p w:rsidR="000D647F" w:rsidRPr="007B3BD3" w:rsidRDefault="000D647F" w:rsidP="000D647F">
      <w:pPr>
        <w:pStyle w:val="a8"/>
        <w:ind w:firstLine="709"/>
        <w:rPr>
          <w:sz w:val="28"/>
          <w:szCs w:val="28"/>
        </w:rPr>
      </w:pPr>
      <w:r w:rsidRPr="007B3BD3">
        <w:rPr>
          <w:sz w:val="28"/>
          <w:szCs w:val="28"/>
        </w:rPr>
        <w:t>Мероприятия Программы направлены на обеспечение высокого уровня безопасности жизнедеятельности в</w:t>
      </w:r>
      <w:r>
        <w:rPr>
          <w:sz w:val="28"/>
          <w:szCs w:val="28"/>
        </w:rPr>
        <w:t xml:space="preserve"> муниципальном образовании </w:t>
      </w:r>
      <w:r w:rsidR="00A42E98"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</w:t>
      </w:r>
      <w:r w:rsidRPr="007B3BD3">
        <w:rPr>
          <w:sz w:val="28"/>
          <w:szCs w:val="28"/>
        </w:rPr>
        <w:t>.</w:t>
      </w:r>
    </w:p>
    <w:p w:rsidR="000D647F" w:rsidRPr="007B3BD3" w:rsidRDefault="000D647F" w:rsidP="007852D7">
      <w:pPr>
        <w:pStyle w:val="a8"/>
        <w:ind w:firstLine="708"/>
        <w:rPr>
          <w:sz w:val="28"/>
          <w:szCs w:val="28"/>
        </w:rPr>
      </w:pPr>
      <w:r w:rsidRPr="007B3BD3">
        <w:rPr>
          <w:sz w:val="28"/>
          <w:szCs w:val="28"/>
        </w:rPr>
        <w:t xml:space="preserve">Целью Программы является сведение к минимуму проявлений  терроризма  и экстремизма на территории </w:t>
      </w:r>
      <w:r>
        <w:rPr>
          <w:sz w:val="28"/>
          <w:szCs w:val="28"/>
        </w:rPr>
        <w:t>муниципального обр</w:t>
      </w:r>
      <w:r w:rsidRPr="007B3BD3"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Pr="007B3BD3">
        <w:rPr>
          <w:sz w:val="28"/>
          <w:szCs w:val="28"/>
        </w:rPr>
        <w:t>.</w:t>
      </w:r>
    </w:p>
    <w:p w:rsidR="000D647F" w:rsidRPr="007B3BD3" w:rsidRDefault="000D647F" w:rsidP="000D647F">
      <w:pPr>
        <w:pStyle w:val="a3"/>
        <w:tabs>
          <w:tab w:val="left" w:pos="3420"/>
        </w:tabs>
        <w:ind w:right="99"/>
      </w:pPr>
      <w:r w:rsidRPr="007B3BD3">
        <w:t>Задачи Программы:</w:t>
      </w:r>
    </w:p>
    <w:p w:rsidR="000D647F" w:rsidRPr="007B3BD3" w:rsidRDefault="000D647F" w:rsidP="000D647F">
      <w:pPr>
        <w:pStyle w:val="ConsPlusNonforma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3BD3">
        <w:rPr>
          <w:rFonts w:ascii="Times New Roman" w:hAnsi="Times New Roman"/>
          <w:sz w:val="28"/>
          <w:szCs w:val="28"/>
        </w:rPr>
        <w:t>Предупреждение террористических угроз и профилактика экстремизма.</w:t>
      </w:r>
    </w:p>
    <w:p w:rsidR="000D647F" w:rsidRPr="007B3BD3" w:rsidRDefault="000D647F" w:rsidP="000D647F">
      <w:pPr>
        <w:pStyle w:val="ConsPlusNonforma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3BD3">
        <w:rPr>
          <w:rFonts w:ascii="Times New Roman" w:hAnsi="Times New Roman"/>
          <w:sz w:val="28"/>
          <w:szCs w:val="28"/>
        </w:rPr>
        <w:t>Повышение информированности жителей  о порядке действий при угрозе возникновения террористических актов.</w:t>
      </w:r>
    </w:p>
    <w:p w:rsidR="000D647F" w:rsidRDefault="000D647F" w:rsidP="000D647F">
      <w:pPr>
        <w:pStyle w:val="ConsPlusNonforma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16111">
        <w:rPr>
          <w:rFonts w:ascii="Times New Roman" w:hAnsi="Times New Roman"/>
          <w:sz w:val="28"/>
          <w:szCs w:val="28"/>
        </w:rPr>
        <w:t>Усиление  антитеррористической защищенности потенциально опасных объектов с массовым пребыванием людей и объектов жизнеобеспечения.</w:t>
      </w:r>
    </w:p>
    <w:p w:rsidR="000D647F" w:rsidRDefault="000D647F" w:rsidP="000D647F">
      <w:pPr>
        <w:pStyle w:val="ConsPlusNonforma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16111">
        <w:rPr>
          <w:rFonts w:ascii="Times New Roman" w:hAnsi="Times New Roman"/>
          <w:sz w:val="28"/>
          <w:szCs w:val="28"/>
        </w:rPr>
        <w:t xml:space="preserve">Организация взаимодействия органов местного самоуправления и </w:t>
      </w:r>
    </w:p>
    <w:p w:rsidR="000D647F" w:rsidRDefault="000D647F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  <w:r w:rsidRPr="00096E6E">
        <w:rPr>
          <w:rFonts w:ascii="Times New Roman" w:hAnsi="Times New Roman"/>
          <w:sz w:val="28"/>
          <w:szCs w:val="28"/>
        </w:rPr>
        <w:t>органов государственной власти при осуществлении мер по противодействию терроризму.</w:t>
      </w:r>
    </w:p>
    <w:p w:rsidR="000D647F" w:rsidRDefault="000D647F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0D647F" w:rsidRDefault="000D647F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DB0E4E" w:rsidRPr="00096E6E" w:rsidRDefault="00DB0E4E" w:rsidP="000D647F">
      <w:pPr>
        <w:pStyle w:val="ConsPlusNonformat"/>
        <w:ind w:left="1429"/>
        <w:rPr>
          <w:rFonts w:ascii="Times New Roman" w:hAnsi="Times New Roman"/>
          <w:sz w:val="28"/>
          <w:szCs w:val="28"/>
        </w:rPr>
      </w:pPr>
    </w:p>
    <w:p w:rsidR="000D647F" w:rsidRPr="003A19B8" w:rsidRDefault="000D647F" w:rsidP="000D647F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</w:p>
    <w:p w:rsidR="000D647F" w:rsidRDefault="00B5678D" w:rsidP="00B5678D">
      <w:pPr>
        <w:pStyle w:val="ConsPlusNonformat"/>
        <w:ind w:left="79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0D647F" w:rsidRPr="003A19B8">
        <w:rPr>
          <w:rFonts w:ascii="Times New Roman" w:hAnsi="Times New Roman"/>
          <w:b/>
          <w:sz w:val="28"/>
          <w:szCs w:val="28"/>
        </w:rPr>
        <w:t>Система программных мероприятий</w:t>
      </w:r>
    </w:p>
    <w:p w:rsidR="000D647F" w:rsidRPr="003A19B8" w:rsidRDefault="000D647F" w:rsidP="000D647F">
      <w:pPr>
        <w:pStyle w:val="ConsPlusNonformat"/>
        <w:ind w:left="795"/>
        <w:outlineLvl w:val="0"/>
        <w:rPr>
          <w:rFonts w:ascii="Times New Roman" w:hAnsi="Times New Roman"/>
          <w:b/>
          <w:sz w:val="28"/>
          <w:szCs w:val="28"/>
        </w:rPr>
      </w:pPr>
    </w:p>
    <w:p w:rsidR="000D647F" w:rsidRDefault="000D647F" w:rsidP="000D647F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7B3BD3">
        <w:rPr>
          <w:sz w:val="28"/>
          <w:szCs w:val="28"/>
        </w:rPr>
        <w:t>Программные мероприятия  настоящей Программы направлены на выявление и устранение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потенциально опасных объектов и мест массового пребывания людей.</w:t>
      </w:r>
      <w:proofErr w:type="gramEnd"/>
    </w:p>
    <w:p w:rsidR="000D647F" w:rsidRDefault="000D647F" w:rsidP="000D647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направлением деятельности предполагается выполнение комплекса мероприятий, направленных на предупреждение террористических угроз и профилактику экстремизма. В учреждениях образования, здравоохранения, культуры  будут проводиться семинары, «круглые столы», прочие массовые мероприятия по тематике предупреждения терроризма и экстремизма. С  целью отработки действий руководства, персонала, обучающихся и пациентов больницы при угрозе террористического акта и ликвидации его последствий, будут проведены учебные тренировки. </w:t>
      </w:r>
      <w:proofErr w:type="gramStart"/>
      <w:r>
        <w:rPr>
          <w:sz w:val="28"/>
          <w:szCs w:val="28"/>
        </w:rPr>
        <w:t>Предусмотрена</w:t>
      </w:r>
      <w:proofErr w:type="gramEnd"/>
      <w:r>
        <w:rPr>
          <w:sz w:val="28"/>
          <w:szCs w:val="28"/>
        </w:rPr>
        <w:t xml:space="preserve"> </w:t>
      </w:r>
      <w:r w:rsidR="007852D7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цикла статей на информационном стенде Администрации, формированию у населения  представления о безопасном поведении в чрезвычайных ситуациях.</w:t>
      </w:r>
    </w:p>
    <w:p w:rsidR="000D647F" w:rsidRDefault="000D647F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DB0E4E" w:rsidRDefault="00DB0E4E" w:rsidP="000D647F">
      <w:pPr>
        <w:pStyle w:val="a8"/>
        <w:ind w:firstLine="709"/>
        <w:jc w:val="both"/>
        <w:rPr>
          <w:sz w:val="28"/>
          <w:szCs w:val="28"/>
        </w:rPr>
      </w:pPr>
    </w:p>
    <w:p w:rsidR="000D647F" w:rsidRPr="00A8159B" w:rsidRDefault="000D647F" w:rsidP="000D647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8159B">
        <w:rPr>
          <w:rFonts w:ascii="Times New Roman" w:hAnsi="Times New Roman" w:cs="Times New Roman"/>
          <w:b/>
          <w:sz w:val="28"/>
          <w:szCs w:val="28"/>
        </w:rPr>
        <w:lastRenderedPageBreak/>
        <w:t>5.  Оценка эффективности реализации Программы</w:t>
      </w:r>
    </w:p>
    <w:p w:rsidR="000D647F" w:rsidRPr="002F7D14" w:rsidRDefault="000D647F" w:rsidP="000D647F">
      <w:pPr>
        <w:spacing w:before="100" w:beforeAutospacing="1"/>
        <w:ind w:firstLine="851"/>
        <w:jc w:val="both"/>
        <w:rPr>
          <w:sz w:val="28"/>
          <w:szCs w:val="28"/>
        </w:rPr>
      </w:pPr>
      <w:r w:rsidRPr="005460D5">
        <w:rPr>
          <w:sz w:val="28"/>
          <w:szCs w:val="28"/>
        </w:rPr>
        <w:t xml:space="preserve">Исполнение мероприятий Программы позволит решить острые проблемы, стоящие перед </w:t>
      </w:r>
      <w:r>
        <w:rPr>
          <w:sz w:val="28"/>
          <w:szCs w:val="28"/>
        </w:rPr>
        <w:t>Администрацией</w:t>
      </w:r>
      <w:r w:rsidRPr="005460D5">
        <w:rPr>
          <w:sz w:val="28"/>
          <w:szCs w:val="28"/>
        </w:rPr>
        <w:t xml:space="preserve"> в части создания условий реального снижения напряженности в обществе, повышения уровня антитеррористической защиты.</w:t>
      </w:r>
    </w:p>
    <w:p w:rsidR="000D647F" w:rsidRPr="00A8159B" w:rsidRDefault="000D647F" w:rsidP="000D6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9B">
        <w:rPr>
          <w:rFonts w:ascii="Times New Roman" w:hAnsi="Times New Roman" w:cs="Times New Roman"/>
          <w:sz w:val="28"/>
          <w:szCs w:val="28"/>
        </w:rPr>
        <w:t>В период реализации  мероприятий данной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159B">
        <w:rPr>
          <w:rFonts w:ascii="Times New Roman" w:hAnsi="Times New Roman" w:cs="Times New Roman"/>
          <w:sz w:val="28"/>
          <w:szCs w:val="28"/>
        </w:rPr>
        <w:t>т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159B">
        <w:rPr>
          <w:rFonts w:ascii="Times New Roman" w:hAnsi="Times New Roman" w:cs="Times New Roman"/>
          <w:sz w:val="28"/>
          <w:szCs w:val="28"/>
        </w:rPr>
        <w:t xml:space="preserve">  «круглы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59B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159B">
        <w:rPr>
          <w:rFonts w:ascii="Times New Roman" w:hAnsi="Times New Roman" w:cs="Times New Roman"/>
          <w:sz w:val="28"/>
          <w:szCs w:val="28"/>
        </w:rPr>
        <w:t xml:space="preserve">» по профилактике терроризма и экстремизма.  </w:t>
      </w:r>
    </w:p>
    <w:p w:rsidR="000D647F" w:rsidRPr="00A96991" w:rsidRDefault="000D647F" w:rsidP="000D6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6991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на основе следующих индикаторов:</w:t>
      </w:r>
    </w:p>
    <w:p w:rsidR="000D647F" w:rsidRDefault="000D647F" w:rsidP="000D647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647F" w:rsidRPr="00A8159B" w:rsidRDefault="000D647F" w:rsidP="000D647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159B">
        <w:rPr>
          <w:rFonts w:ascii="Times New Roman" w:hAnsi="Times New Roman" w:cs="Times New Roman"/>
          <w:sz w:val="28"/>
          <w:szCs w:val="28"/>
        </w:rPr>
        <w:t>Динамика</w:t>
      </w:r>
    </w:p>
    <w:p w:rsidR="000D647F" w:rsidRPr="00A8159B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159B">
        <w:rPr>
          <w:rFonts w:ascii="Times New Roman" w:hAnsi="Times New Roman" w:cs="Times New Roman"/>
          <w:sz w:val="28"/>
          <w:szCs w:val="28"/>
        </w:rPr>
        <w:t xml:space="preserve">важнейших целевых индикаторов и показателей </w:t>
      </w:r>
    </w:p>
    <w:p w:rsidR="000D647F" w:rsidRPr="00A8159B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159B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0D647F" w:rsidRPr="00A8159B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647F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9" w:type="dxa"/>
        <w:tblInd w:w="88" w:type="dxa"/>
        <w:tblLook w:val="04A0"/>
      </w:tblPr>
      <w:tblGrid>
        <w:gridCol w:w="690"/>
        <w:gridCol w:w="5549"/>
        <w:gridCol w:w="652"/>
        <w:gridCol w:w="773"/>
        <w:gridCol w:w="795"/>
        <w:gridCol w:w="795"/>
        <w:gridCol w:w="795"/>
      </w:tblGrid>
      <w:tr w:rsidR="000D647F" w:rsidRPr="0098094E" w:rsidTr="00C37DAA">
        <w:trPr>
          <w:trHeight w:val="31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647F" w:rsidRPr="0098094E" w:rsidRDefault="000D647F" w:rsidP="00C37DAA">
            <w:pPr>
              <w:rPr>
                <w:szCs w:val="24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C37DAA">
            <w:pPr>
              <w:rPr>
                <w:szCs w:val="24"/>
              </w:rPr>
            </w:pPr>
            <w:r w:rsidRPr="0098094E">
              <w:rPr>
                <w:szCs w:val="24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C37DAA">
            <w:pPr>
              <w:rPr>
                <w:szCs w:val="24"/>
              </w:rPr>
            </w:pPr>
            <w:r w:rsidRPr="0098094E">
              <w:rPr>
                <w:szCs w:val="24"/>
              </w:rPr>
              <w:t>ед.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C37DAA">
            <w:pPr>
              <w:rPr>
                <w:szCs w:val="24"/>
              </w:rPr>
            </w:pPr>
            <w:r w:rsidRPr="0098094E">
              <w:rPr>
                <w:szCs w:val="24"/>
              </w:rPr>
              <w:t>отчет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C37DAA">
            <w:pPr>
              <w:jc w:val="center"/>
              <w:rPr>
                <w:szCs w:val="24"/>
              </w:rPr>
            </w:pPr>
            <w:r w:rsidRPr="0098094E">
              <w:rPr>
                <w:szCs w:val="24"/>
              </w:rPr>
              <w:t>прогноз</w:t>
            </w:r>
          </w:p>
        </w:tc>
      </w:tr>
      <w:tr w:rsidR="000D647F" w:rsidRPr="0098094E" w:rsidTr="00C37DAA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F" w:rsidRPr="0098094E" w:rsidRDefault="000D647F" w:rsidP="00C37DAA">
            <w:pPr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C37DAA">
            <w:pPr>
              <w:rPr>
                <w:szCs w:val="24"/>
              </w:rPr>
            </w:pPr>
            <w:r w:rsidRPr="0098094E">
              <w:rPr>
                <w:szCs w:val="24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C37DAA">
            <w:pPr>
              <w:rPr>
                <w:szCs w:val="24"/>
              </w:rPr>
            </w:pPr>
            <w:proofErr w:type="spellStart"/>
            <w:r w:rsidRPr="0098094E">
              <w:rPr>
                <w:szCs w:val="24"/>
              </w:rPr>
              <w:t>изм</w:t>
            </w:r>
            <w:proofErr w:type="spellEnd"/>
            <w:r w:rsidRPr="0098094E">
              <w:rPr>
                <w:szCs w:val="24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7852D7">
            <w:pPr>
              <w:rPr>
                <w:szCs w:val="24"/>
              </w:rPr>
            </w:pPr>
            <w:r w:rsidRPr="0098094E">
              <w:rPr>
                <w:szCs w:val="24"/>
              </w:rPr>
              <w:t>201</w:t>
            </w:r>
            <w:r w:rsidR="007852D7">
              <w:rPr>
                <w:szCs w:val="24"/>
              </w:rPr>
              <w:t>1</w:t>
            </w:r>
            <w:r w:rsidRPr="0098094E">
              <w:rPr>
                <w:szCs w:val="24"/>
              </w:rPr>
              <w:t xml:space="preserve"> 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7852D7">
            <w:pPr>
              <w:rPr>
                <w:szCs w:val="24"/>
              </w:rPr>
            </w:pPr>
            <w:r w:rsidRPr="0098094E">
              <w:rPr>
                <w:szCs w:val="24"/>
              </w:rPr>
              <w:t>201</w:t>
            </w:r>
            <w:r w:rsidR="007852D7">
              <w:rPr>
                <w:szCs w:val="24"/>
              </w:rPr>
              <w:t>2</w:t>
            </w:r>
            <w:r w:rsidRPr="0098094E">
              <w:rPr>
                <w:szCs w:val="24"/>
              </w:rPr>
              <w:t>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7852D7">
            <w:pPr>
              <w:rPr>
                <w:szCs w:val="24"/>
              </w:rPr>
            </w:pPr>
            <w:r w:rsidRPr="0098094E">
              <w:rPr>
                <w:szCs w:val="24"/>
              </w:rPr>
              <w:t>201</w:t>
            </w:r>
            <w:r w:rsidR="007852D7">
              <w:rPr>
                <w:szCs w:val="24"/>
              </w:rPr>
              <w:t>3</w:t>
            </w:r>
            <w:r w:rsidRPr="0098094E">
              <w:rPr>
                <w:szCs w:val="24"/>
              </w:rPr>
              <w:t>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7852D7">
            <w:pPr>
              <w:rPr>
                <w:szCs w:val="24"/>
              </w:rPr>
            </w:pPr>
            <w:r w:rsidRPr="0098094E">
              <w:rPr>
                <w:szCs w:val="24"/>
              </w:rPr>
              <w:t>201</w:t>
            </w:r>
            <w:r w:rsidR="007852D7">
              <w:rPr>
                <w:szCs w:val="24"/>
              </w:rPr>
              <w:t>4</w:t>
            </w:r>
            <w:r w:rsidRPr="0098094E">
              <w:rPr>
                <w:szCs w:val="24"/>
              </w:rPr>
              <w:t>г</w:t>
            </w:r>
          </w:p>
        </w:tc>
      </w:tr>
      <w:tr w:rsidR="000D647F" w:rsidRPr="0098094E" w:rsidTr="00C37DAA">
        <w:trPr>
          <w:trHeight w:val="12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47F" w:rsidRDefault="000D647F" w:rsidP="00C37DAA">
            <w:pPr>
              <w:jc w:val="center"/>
              <w:rPr>
                <w:szCs w:val="24"/>
              </w:rPr>
            </w:pPr>
          </w:p>
          <w:p w:rsidR="000D647F" w:rsidRDefault="000D647F" w:rsidP="00C37D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47F" w:rsidRPr="008318E0" w:rsidRDefault="000D647F" w:rsidP="00C37DAA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Количество проведенных  «круглых столов» по профилактике терроризма и экстремизма.</w:t>
            </w:r>
          </w:p>
          <w:p w:rsidR="000D647F" w:rsidRPr="0098094E" w:rsidRDefault="000D647F" w:rsidP="00C37DAA">
            <w:pPr>
              <w:jc w:val="both"/>
              <w:rPr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647F" w:rsidRPr="0098094E" w:rsidRDefault="000D647F" w:rsidP="00C37D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</w:t>
            </w:r>
            <w:r w:rsidRPr="0098094E">
              <w:rPr>
                <w:szCs w:val="24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7852D7" w:rsidRDefault="000D647F" w:rsidP="00C37DAA">
            <w:pPr>
              <w:jc w:val="center"/>
              <w:rPr>
                <w:b/>
                <w:szCs w:val="24"/>
              </w:rPr>
            </w:pPr>
            <w:r w:rsidRPr="007852D7">
              <w:rPr>
                <w:b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7852D7" w:rsidRDefault="00B5678D" w:rsidP="00C37D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7852D7" w:rsidRDefault="00B5678D" w:rsidP="00C37D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7852D7" w:rsidRDefault="00B5678D" w:rsidP="00C37D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D647F" w:rsidRPr="0098094E" w:rsidTr="00C37DAA">
        <w:trPr>
          <w:trHeight w:val="126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F" w:rsidRPr="0098094E" w:rsidRDefault="000D647F" w:rsidP="00C37D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C37DAA">
            <w:pPr>
              <w:jc w:val="both"/>
              <w:rPr>
                <w:szCs w:val="24"/>
              </w:rPr>
            </w:pPr>
            <w:r w:rsidRPr="0098094E">
              <w:rPr>
                <w:szCs w:val="24"/>
              </w:rPr>
              <w:t>Количество потенциально опасных объектов с массовым пребыванием людей и объектов жизнеобеспечения</w:t>
            </w:r>
            <w:r>
              <w:rPr>
                <w:szCs w:val="24"/>
              </w:rPr>
              <w:t>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98094E" w:rsidRDefault="000D647F" w:rsidP="00C37DAA">
            <w:pPr>
              <w:jc w:val="center"/>
              <w:rPr>
                <w:szCs w:val="24"/>
              </w:rPr>
            </w:pPr>
            <w:r w:rsidRPr="0098094E">
              <w:rPr>
                <w:szCs w:val="24"/>
              </w:rPr>
              <w:t>шт.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7852D7" w:rsidRDefault="000D647F" w:rsidP="00C37DAA">
            <w:pPr>
              <w:jc w:val="center"/>
              <w:rPr>
                <w:b/>
                <w:szCs w:val="24"/>
              </w:rPr>
            </w:pPr>
            <w:r w:rsidRPr="007852D7">
              <w:rPr>
                <w:b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7852D7" w:rsidRDefault="00DB0E4E" w:rsidP="00C37D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7852D7" w:rsidRDefault="00DB0E4E" w:rsidP="00C37D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47F" w:rsidRPr="007852D7" w:rsidRDefault="00DB0E4E" w:rsidP="00C37DA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0D647F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647F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647F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647F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647F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0E4E" w:rsidRDefault="00DB0E4E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647F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647F" w:rsidRDefault="000D647F" w:rsidP="000D64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647F" w:rsidRPr="00A96991" w:rsidRDefault="000D647F" w:rsidP="000D647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991">
        <w:rPr>
          <w:rFonts w:ascii="Times New Roman" w:hAnsi="Times New Roman" w:cs="Times New Roman"/>
          <w:b/>
          <w:sz w:val="28"/>
          <w:szCs w:val="28"/>
        </w:rPr>
        <w:lastRenderedPageBreak/>
        <w:t>6. Система управления реализации Программы</w:t>
      </w:r>
    </w:p>
    <w:p w:rsidR="000D647F" w:rsidRPr="00A96991" w:rsidRDefault="000D647F" w:rsidP="000D647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D647F" w:rsidRPr="00A96991" w:rsidRDefault="000D647F" w:rsidP="000D647F">
      <w:pPr>
        <w:ind w:firstLine="851"/>
        <w:jc w:val="both"/>
        <w:rPr>
          <w:sz w:val="28"/>
          <w:szCs w:val="28"/>
        </w:rPr>
      </w:pPr>
      <w:r w:rsidRPr="00A96991">
        <w:rPr>
          <w:sz w:val="28"/>
          <w:szCs w:val="28"/>
        </w:rPr>
        <w:t xml:space="preserve">Оперативное управление ходом исполнения программных мероприятий осуществляет </w:t>
      </w:r>
      <w:r>
        <w:rPr>
          <w:sz w:val="28"/>
          <w:szCs w:val="28"/>
        </w:rPr>
        <w:t>глава сельсовета</w:t>
      </w:r>
      <w:r w:rsidRPr="00A96991">
        <w:rPr>
          <w:sz w:val="28"/>
          <w:szCs w:val="28"/>
        </w:rPr>
        <w:t xml:space="preserve">. </w:t>
      </w:r>
    </w:p>
    <w:p w:rsidR="000D647F" w:rsidRPr="00A96991" w:rsidRDefault="000D647F" w:rsidP="000D647F">
      <w:pPr>
        <w:ind w:firstLine="708"/>
        <w:jc w:val="both"/>
        <w:rPr>
          <w:sz w:val="28"/>
          <w:szCs w:val="28"/>
        </w:rPr>
      </w:pPr>
      <w:r w:rsidRPr="00A96991">
        <w:rPr>
          <w:sz w:val="28"/>
          <w:szCs w:val="28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0D647F" w:rsidRPr="00A96991" w:rsidRDefault="000D647F" w:rsidP="000D647F">
      <w:pPr>
        <w:ind w:firstLine="851"/>
        <w:jc w:val="both"/>
        <w:rPr>
          <w:sz w:val="28"/>
          <w:szCs w:val="28"/>
        </w:rPr>
      </w:pPr>
      <w:proofErr w:type="gramStart"/>
      <w:r w:rsidRPr="00A96991">
        <w:rPr>
          <w:sz w:val="28"/>
          <w:szCs w:val="28"/>
        </w:rPr>
        <w:t>Контроль за</w:t>
      </w:r>
      <w:proofErr w:type="gramEnd"/>
      <w:r w:rsidRPr="00A96991">
        <w:rPr>
          <w:sz w:val="28"/>
          <w:szCs w:val="28"/>
        </w:rPr>
        <w:t xml:space="preserve"> исполнением программных мероприятий осуществляет </w:t>
      </w:r>
      <w:r>
        <w:rPr>
          <w:sz w:val="28"/>
          <w:szCs w:val="28"/>
        </w:rPr>
        <w:t>гл</w:t>
      </w:r>
      <w:r w:rsidRPr="00A96991">
        <w:rPr>
          <w:sz w:val="28"/>
          <w:szCs w:val="28"/>
        </w:rPr>
        <w:t>а</w:t>
      </w:r>
      <w:r>
        <w:rPr>
          <w:sz w:val="28"/>
          <w:szCs w:val="28"/>
        </w:rPr>
        <w:t>ва сельсовета</w:t>
      </w:r>
      <w:r w:rsidRPr="00A96991">
        <w:rPr>
          <w:sz w:val="28"/>
          <w:szCs w:val="28"/>
        </w:rPr>
        <w:t>.</w:t>
      </w:r>
    </w:p>
    <w:p w:rsidR="000D647F" w:rsidRPr="00A96991" w:rsidRDefault="000D647F" w:rsidP="000D647F">
      <w:pPr>
        <w:ind w:firstLine="851"/>
        <w:jc w:val="both"/>
        <w:rPr>
          <w:sz w:val="28"/>
          <w:szCs w:val="28"/>
        </w:rPr>
      </w:pPr>
      <w:r w:rsidRPr="00A96991">
        <w:rPr>
          <w:sz w:val="28"/>
          <w:szCs w:val="28"/>
        </w:rPr>
        <w:t xml:space="preserve"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бюджета. </w:t>
      </w:r>
    </w:p>
    <w:p w:rsidR="000D647F" w:rsidRPr="001E4F5E" w:rsidRDefault="000D647F" w:rsidP="000D647F">
      <w:pPr>
        <w:ind w:firstLine="851"/>
        <w:jc w:val="both"/>
        <w:rPr>
          <w:sz w:val="28"/>
          <w:szCs w:val="28"/>
        </w:rPr>
      </w:pPr>
      <w:r w:rsidRPr="001E4F5E">
        <w:rPr>
          <w:sz w:val="28"/>
          <w:szCs w:val="28"/>
        </w:rPr>
        <w:t xml:space="preserve">При отсутствии финансирования мероприятий Программы, сроки выполнения отдельных мероприятий могут переноситься либо сниматься с контроля. </w:t>
      </w:r>
    </w:p>
    <w:p w:rsidR="00B43666" w:rsidRDefault="00B43666"/>
    <w:sectPr w:rsidR="00B43666" w:rsidSect="00794CF4">
      <w:headerReference w:type="default" r:id="rId7"/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2A" w:rsidRDefault="00F3062A" w:rsidP="00756876">
      <w:r>
        <w:separator/>
      </w:r>
    </w:p>
  </w:endnote>
  <w:endnote w:type="continuationSeparator" w:id="0">
    <w:p w:rsidR="00F3062A" w:rsidRDefault="00F3062A" w:rsidP="0075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2A" w:rsidRDefault="00F3062A" w:rsidP="00756876">
      <w:r>
        <w:separator/>
      </w:r>
    </w:p>
  </w:footnote>
  <w:footnote w:type="continuationSeparator" w:id="0">
    <w:p w:rsidR="00F3062A" w:rsidRDefault="00F3062A" w:rsidP="0075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FE" w:rsidRDefault="00F3062A">
    <w:pPr>
      <w:pStyle w:val="a9"/>
      <w:jc w:val="right"/>
    </w:pPr>
  </w:p>
  <w:p w:rsidR="002A40FE" w:rsidRDefault="00F306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47F"/>
    <w:rsid w:val="000B0D12"/>
    <w:rsid w:val="000D647F"/>
    <w:rsid w:val="000F5E4B"/>
    <w:rsid w:val="00175C23"/>
    <w:rsid w:val="0037160B"/>
    <w:rsid w:val="00405C0E"/>
    <w:rsid w:val="004B2141"/>
    <w:rsid w:val="00715F2E"/>
    <w:rsid w:val="00723841"/>
    <w:rsid w:val="00756876"/>
    <w:rsid w:val="007852D7"/>
    <w:rsid w:val="0082208E"/>
    <w:rsid w:val="008A1AA7"/>
    <w:rsid w:val="008A47F1"/>
    <w:rsid w:val="00A42E98"/>
    <w:rsid w:val="00B43666"/>
    <w:rsid w:val="00B5678D"/>
    <w:rsid w:val="00BA0C12"/>
    <w:rsid w:val="00DB0E4E"/>
    <w:rsid w:val="00F3062A"/>
    <w:rsid w:val="00F55780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6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D647F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D6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D647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D64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D6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0D64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D64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4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E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9</cp:revision>
  <cp:lastPrinted>2012-05-17T07:52:00Z</cp:lastPrinted>
  <dcterms:created xsi:type="dcterms:W3CDTF">2012-04-23T05:01:00Z</dcterms:created>
  <dcterms:modified xsi:type="dcterms:W3CDTF">2012-05-17T07:56:00Z</dcterms:modified>
</cp:coreProperties>
</file>