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D9" w:rsidRDefault="004961D9"/>
    <w:p w:rsidR="004961D9" w:rsidRDefault="004961D9">
      <w:pPr>
        <w:ind w:left="6804"/>
        <w:jc w:val="center"/>
      </w:pPr>
    </w:p>
    <w:p w:rsidR="004961D9" w:rsidRDefault="00A3364A">
      <w:pPr>
        <w:ind w:left="6804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4961D9" w:rsidRDefault="004961D9">
      <w:pPr>
        <w:rPr>
          <w:rFonts w:ascii="Segoe UI" w:hAnsi="Segoe UI"/>
          <w:sz w:val="26"/>
          <w:szCs w:val="26"/>
        </w:rPr>
      </w:pPr>
    </w:p>
    <w:p w:rsidR="004961D9" w:rsidRDefault="004961D9">
      <w:pPr>
        <w:rPr>
          <w:rFonts w:ascii="Segoe UI" w:hAnsi="Segoe UI"/>
          <w:sz w:val="26"/>
          <w:szCs w:val="26"/>
        </w:rPr>
      </w:pPr>
    </w:p>
    <w:p w:rsidR="004961D9" w:rsidRDefault="004961D9">
      <w:pPr>
        <w:rPr>
          <w:rFonts w:ascii="Segoe UI" w:hAnsi="Segoe UI"/>
          <w:sz w:val="26"/>
          <w:szCs w:val="26"/>
        </w:rPr>
      </w:pPr>
    </w:p>
    <w:p w:rsidR="004961D9" w:rsidRDefault="004961D9">
      <w:pPr>
        <w:rPr>
          <w:rFonts w:ascii="Segoe UI" w:hAnsi="Segoe UI"/>
          <w:sz w:val="26"/>
          <w:szCs w:val="26"/>
        </w:rPr>
      </w:pPr>
    </w:p>
    <w:p w:rsidR="004961D9" w:rsidRDefault="004961D9">
      <w:pPr>
        <w:rPr>
          <w:rFonts w:ascii="Segoe UI" w:hAnsi="Segoe UI"/>
          <w:sz w:val="26"/>
          <w:szCs w:val="26"/>
        </w:rPr>
      </w:pPr>
    </w:p>
    <w:p w:rsidR="004961D9" w:rsidRDefault="00A3364A">
      <w:r>
        <w:rPr>
          <w:rFonts w:ascii="Segoe UI" w:hAnsi="Segoe UI"/>
          <w:sz w:val="26"/>
          <w:szCs w:val="26"/>
        </w:rPr>
        <w:t>г. Барнаул</w:t>
      </w:r>
    </w:p>
    <w:p w:rsidR="004961D9" w:rsidRDefault="00A3364A">
      <w:r>
        <w:rPr>
          <w:rFonts w:ascii="Segoe UI" w:hAnsi="Segoe UI"/>
          <w:sz w:val="26"/>
          <w:szCs w:val="26"/>
        </w:rPr>
        <w:t>24 мая 2019 года</w:t>
      </w:r>
    </w:p>
    <w:p w:rsidR="004961D9" w:rsidRDefault="00A3364A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4961D9" w:rsidRDefault="00A3364A">
      <w:pPr>
        <w:widowControl w:val="0"/>
        <w:ind w:firstLine="680"/>
        <w:jc w:val="center"/>
      </w:pPr>
      <w:proofErr w:type="gramStart"/>
      <w:r>
        <w:rPr>
          <w:rFonts w:ascii="Segoe UI" w:hAnsi="Segoe UI"/>
          <w:b/>
          <w:bCs/>
          <w:i/>
          <w:iCs/>
          <w:color w:val="000000"/>
          <w:sz w:val="30"/>
          <w:szCs w:val="30"/>
          <w:shd w:val="clear" w:color="auto" w:fill="FFFFFF"/>
        </w:rPr>
        <w:t>Вся</w:t>
      </w:r>
      <w:proofErr w:type="gramEnd"/>
      <w:r>
        <w:rPr>
          <w:rFonts w:ascii="Segoe UI" w:hAnsi="Segoe UI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правда о дачах.</w:t>
      </w:r>
    </w:p>
    <w:p w:rsidR="004961D9" w:rsidRDefault="004961D9">
      <w:pPr>
        <w:widowControl w:val="0"/>
        <w:ind w:firstLine="680"/>
        <w:rPr>
          <w:rFonts w:ascii="Segoe UI" w:hAnsi="Segoe UI" w:cs="Segoe UI"/>
          <w:color w:val="212121"/>
          <w:sz w:val="12"/>
          <w:szCs w:val="12"/>
          <w:shd w:val="clear" w:color="auto" w:fill="FFFFFF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i/>
          <w:iCs/>
          <w:color w:val="000000"/>
          <w:sz w:val="26"/>
          <w:szCs w:val="26"/>
          <w:shd w:val="clear" w:color="auto" w:fill="FFFFFF"/>
        </w:rPr>
        <w:t xml:space="preserve">В последние недели интерес к ситуации с дачными постройками продолжает расти. Заголовки первых колонок СМИ — тому прямое свидетельство. Так ли страшны произошедшие изменения и стоит ли спешно продавать свою дачу? Что можно строить на садовых участках? Как </w:t>
      </w:r>
      <w:r>
        <w:rPr>
          <w:rFonts w:ascii="Segoe UI" w:hAnsi="Segoe UI"/>
          <w:i/>
          <w:iCs/>
          <w:color w:val="000000"/>
          <w:sz w:val="26"/>
          <w:szCs w:val="26"/>
          <w:shd w:val="clear" w:color="auto" w:fill="FFFFFF"/>
        </w:rPr>
        <w:t xml:space="preserve">определяется стоимость дачи? Нужно ли платить налог за теплицы? На эти и другие вопросы жителей края отвечает  </w:t>
      </w:r>
      <w:r>
        <w:rPr>
          <w:rFonts w:ascii="Segoe UI" w:hAnsi="Segoe UI"/>
          <w:b/>
          <w:bCs/>
          <w:i/>
          <w:iCs/>
          <w:color w:val="000000"/>
          <w:sz w:val="26"/>
          <w:szCs w:val="26"/>
          <w:shd w:val="clear" w:color="auto" w:fill="FFFFFF"/>
        </w:rPr>
        <w:t>заместитель директора Кадастровой палаты по Алтайскому краю</w:t>
      </w:r>
      <w:r>
        <w:rPr>
          <w:rFonts w:ascii="Segoe UI" w:hAnsi="Segoe UI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Ольга </w:t>
      </w:r>
      <w:proofErr w:type="spellStart"/>
      <w:r>
        <w:rPr>
          <w:rFonts w:ascii="Segoe UI" w:hAnsi="Segoe UI"/>
          <w:b/>
          <w:bCs/>
          <w:i/>
          <w:iCs/>
          <w:color w:val="000000"/>
          <w:sz w:val="26"/>
          <w:szCs w:val="26"/>
          <w:shd w:val="clear" w:color="auto" w:fill="FFFFFF"/>
        </w:rPr>
        <w:t>Мазурова</w:t>
      </w:r>
      <w:proofErr w:type="spellEnd"/>
      <w:r>
        <w:rPr>
          <w:rFonts w:ascii="Segoe UI" w:hAnsi="Segoe UI"/>
          <w:b/>
          <w:bCs/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4961D9" w:rsidRDefault="004961D9">
      <w:pPr>
        <w:widowControl w:val="0"/>
        <w:ind w:firstLine="680"/>
        <w:jc w:val="both"/>
        <w:rPr>
          <w:rFonts w:ascii="Segoe UI" w:hAnsi="Segoe UI"/>
          <w:sz w:val="16"/>
          <w:szCs w:val="16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- Я слышал, ч</w:t>
      </w:r>
      <w:r>
        <w:rPr>
          <w:rFonts w:ascii="Segoe UI" w:hAnsi="Segoe UI"/>
          <w:b/>
          <w:bCs/>
          <w:color w:val="000000"/>
          <w:sz w:val="26"/>
          <w:szCs w:val="26"/>
        </w:rPr>
        <w:t xml:space="preserve">то с этого года меняется исчисление налога             </w:t>
      </w:r>
      <w:r>
        <w:rPr>
          <w:rFonts w:ascii="Segoe UI" w:hAnsi="Segoe UI"/>
          <w:b/>
          <w:bCs/>
          <w:color w:val="000000"/>
          <w:sz w:val="26"/>
          <w:szCs w:val="26"/>
        </w:rPr>
        <w:t xml:space="preserve">                       на недвижимость. Что меняется?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</w:rPr>
        <w:tab/>
        <w:t xml:space="preserve">- С точки зрения исчисления налога на имущество физических лиц                            и земельного налога в 2019 году ничего не изменилось. А вот с 1 января 2020 года, в соответствии с законом </w:t>
      </w:r>
      <w:r>
        <w:rPr>
          <w:rFonts w:ascii="Segoe UI" w:hAnsi="Segoe UI"/>
          <w:color w:val="000000"/>
          <w:sz w:val="26"/>
          <w:szCs w:val="26"/>
        </w:rPr>
        <w:t>Алтайского края 97-ЗС, налог на имущество физических лиц будет исчисляться исходя из кадастровой стоимости объектов недвижимости.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</w:rPr>
        <w:tab/>
        <w:t>То есть, базой для расчета налога будет величина кадастровой стоимости объекта недвижимости. Кадастровая стоимость для уже су</w:t>
      </w:r>
      <w:r>
        <w:rPr>
          <w:rFonts w:ascii="Segoe UI" w:hAnsi="Segoe UI"/>
          <w:color w:val="000000"/>
          <w:sz w:val="26"/>
          <w:szCs w:val="26"/>
        </w:rPr>
        <w:t>ществующих объектов определяется при проведении государственной кадастровой оценки (ГКО). Для новых объектов, которые будут построены после завершения ГКО, такая стоимость будет рассчитываться дополнительно, по специальным методикам.</w:t>
      </w:r>
    </w:p>
    <w:p w:rsidR="004961D9" w:rsidRDefault="00A3364A">
      <w:pPr>
        <w:widowControl w:val="0"/>
        <w:ind w:firstLine="680"/>
        <w:jc w:val="both"/>
      </w:pPr>
      <w:r>
        <w:rPr>
          <w:rFonts w:ascii="Segoe UI" w:hAnsi="Segoe UI"/>
          <w:color w:val="000000"/>
          <w:sz w:val="26"/>
          <w:szCs w:val="26"/>
        </w:rPr>
        <w:tab/>
      </w:r>
      <w:r>
        <w:rPr>
          <w:rFonts w:ascii="Segoe UI" w:hAnsi="Segoe UI" w:cs="Times New Roman;serif"/>
          <w:color w:val="000000"/>
          <w:sz w:val="26"/>
          <w:szCs w:val="26"/>
        </w:rPr>
        <w:t>Согласно 237-м</w:t>
      </w: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>у Федер</w:t>
      </w: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>альному закону от 3 июля 2016 года                                      «О государственной кадастровой оценке» государственная кадастровая                      оценка объектов недвижимости, проводимая в текущем году, вступит в силу                        в</w:t>
      </w: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 xml:space="preserve"> следующем году.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ab/>
      </w:r>
      <w:r>
        <w:rPr>
          <w:rFonts w:ascii="Segoe UI" w:hAnsi="Segoe UI"/>
          <w:color w:val="000000"/>
          <w:sz w:val="26"/>
          <w:szCs w:val="26"/>
        </w:rPr>
        <w:t>В этом году проводится государственная кадастровая оценка земель сельскохозяйственного назначения, земель промышленности и объектов капитального строительства. Проводит оценку «Алтайский центр недвижимости                и государственно</w:t>
      </w:r>
      <w:r>
        <w:rPr>
          <w:rFonts w:ascii="Segoe UI" w:hAnsi="Segoe UI"/>
          <w:color w:val="000000"/>
          <w:sz w:val="26"/>
          <w:szCs w:val="26"/>
        </w:rPr>
        <w:t>й кадастровой оценки».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</w:rPr>
        <w:tab/>
      </w: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>То есть, в нашей ситуации, результаты оценки земель сельскохозяйственного назначения, земель промышленности и объектов капитального строительства будет применяться с 01 января 2020 года.  Поэтому налоговые уведомления по новой кадас</w:t>
      </w: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 xml:space="preserve">тровой оценке люди получат в 2021 году. И то только на садовые и огородные участки, расположенные на землях </w:t>
      </w:r>
      <w:proofErr w:type="spellStart"/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>сельхозназначения</w:t>
      </w:r>
      <w:proofErr w:type="spellEnd"/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>, а также на объекты капитального строительства.</w:t>
      </w:r>
    </w:p>
    <w:p w:rsidR="004961D9" w:rsidRDefault="00A3364A">
      <w:pPr>
        <w:widowControl w:val="0"/>
        <w:ind w:firstLine="680"/>
        <w:jc w:val="both"/>
      </w:pP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lastRenderedPageBreak/>
        <w:tab/>
        <w:t>Причем, согласно Налоговому кодексу, налогом на имущество физических лиц облагают</w:t>
      </w: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ся только те хозяйственные постройки, сведения о которых представлены в налоговые органы органами </w:t>
      </w:r>
      <w:proofErr w:type="spellStart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 из Единого государственного реестра недвижимости (ЕГРН) или БТИ.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</w:t>
      </w:r>
    </w:p>
    <w:p w:rsidR="004961D9" w:rsidRDefault="004961D9">
      <w:pPr>
        <w:widowControl w:val="0"/>
        <w:ind w:firstLine="680"/>
        <w:jc w:val="both"/>
        <w:rPr>
          <w:rFonts w:ascii="Segoe UI" w:hAnsi="Segoe UI"/>
          <w:color w:val="000000"/>
          <w:sz w:val="16"/>
          <w:szCs w:val="16"/>
          <w:shd w:val="clear" w:color="auto" w:fill="FFFFFF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- У меня в собственности дачный участок. Теперь такого понятия                  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    в законе нет.  Нужно ли мне менять документы?</w:t>
      </w:r>
    </w:p>
    <w:p w:rsidR="004961D9" w:rsidRDefault="00A3364A">
      <w:pPr>
        <w:widowControl w:val="0"/>
        <w:ind w:firstLine="680"/>
        <w:jc w:val="both"/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В соответствии с ранее действовавшим 66-м Федеральным Законом «О садоводческих, огороднических и дачных некоммерческих объединениях граждан» предусматривалось три вида земельных участков: садовые,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огородные и дачные.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По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сути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указанные виды земельных участков отличались только объектами капитального строительства, которые могли на них размещаться. Так, на садовом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участке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возможно было размещение жилого строения, на дачном земельном участке допускало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сь возведение как жилого строения, так и жилого дома.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  <w:shd w:val="clear" w:color="auto" w:fill="FFFFFF"/>
        </w:rPr>
      </w:pPr>
      <w:r>
        <w:rPr>
          <w:rFonts w:ascii="Segoe UI" w:hAnsi="Segoe UI"/>
          <w:sz w:val="26"/>
          <w:szCs w:val="26"/>
          <w:shd w:val="clear" w:color="auto" w:fill="FFFFFF"/>
        </w:rPr>
        <w:tab/>
        <w:t xml:space="preserve">Действующий с 1 января 2019 года новый Закон понятие «дачный участок» упразднил. Садовый участок «включил» в себя ранее существующее понятие «дачного участка». Однако в повседневной жизни эти названия </w:t>
      </w:r>
      <w:r>
        <w:rPr>
          <w:rFonts w:ascii="Segoe UI" w:hAnsi="Segoe UI"/>
          <w:sz w:val="26"/>
          <w:szCs w:val="26"/>
          <w:shd w:val="clear" w:color="auto" w:fill="FFFFFF"/>
        </w:rPr>
        <w:t>по-прежнему  используются как синонимы. По новому Закону садовый земельный участок допускает размещение садовых домов, жилых домов, хозяйственных построек                 и гаражей.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FF3333"/>
          <w:sz w:val="26"/>
          <w:szCs w:val="26"/>
          <w:shd w:val="clear" w:color="auto" w:fill="FFFFFF"/>
        </w:rPr>
        <w:tab/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Огородный земельный участок предназначается для отдыха и  выращивания гра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жданами различных сельскохозяйственных культур. На нем можно размещать только хозяйственные постройки для хранения инвентаря и урожая, не являющиеся объектами недвижимости. Строить жилые дома на таких участках нельзя.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Зарегистрированные права на дачные уч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астки переоформлять не надо, равно как и получать новые документы. Ведь закон обратной силы не имеет. Все ранее зарегистрированные права и оформленные документы действительны. </w:t>
      </w:r>
    </w:p>
    <w:p w:rsidR="004961D9" w:rsidRDefault="004961D9">
      <w:pPr>
        <w:widowControl w:val="0"/>
        <w:ind w:firstLine="680"/>
        <w:jc w:val="both"/>
        <w:rPr>
          <w:rFonts w:ascii="Segoe UI" w:hAnsi="Segoe UI"/>
          <w:color w:val="000000"/>
          <w:sz w:val="16"/>
          <w:szCs w:val="16"/>
          <w:shd w:val="clear" w:color="auto" w:fill="FFFFFF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- Когда будет определена кадастровая стоимость дачных участков? Где посмотреть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 – во сколько оценили мою дачу?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- Кадастровая стоимость садовых участков, расположенных на землях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сельхозназначения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, должна быть определена в этом году. Результаты государственной кадастровой оценки будут утверждены к концу 2019 года,                   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      а применяться она будет с 1 января 2020 года.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Также существуют дачи, расположенные на землях населенных пунктов. Кадастровую оценку этих земель планируется провести в 2020-2021 годах.</w:t>
      </w:r>
    </w:p>
    <w:p w:rsidR="004961D9" w:rsidRDefault="00A3364A">
      <w:pPr>
        <w:widowControl w:val="0"/>
        <w:ind w:firstLine="680"/>
        <w:jc w:val="both"/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Узнать, во сколько оценили земельный участок или другой объект недвижимости достаточно просто. Согласно 237-мому Федеральному закону кадастровую стоимость объекта можно посмотреть в отчетах о результатах кадастровой оценки.  Размещаются они в фонде данных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государственной оценки на сайте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. Там же есть специальный раздел «Кадастровая оценка», где содержится полная и разнообразная информация на тему кадастровой стоимости: </w:t>
      </w:r>
      <w:hyperlink r:id="rId7">
        <w:r>
          <w:rPr>
            <w:rStyle w:val="-"/>
            <w:rFonts w:ascii="Segoe UI" w:hAnsi="Segoe UI"/>
            <w:color w:val="000000"/>
            <w:sz w:val="26"/>
            <w:szCs w:val="26"/>
            <w:shd w:val="clear" w:color="auto" w:fill="FFFFFF"/>
          </w:rPr>
          <w:t>https</w:t>
        </w:r>
        <w:r>
          <w:rPr>
            <w:rStyle w:val="-"/>
            <w:rFonts w:ascii="Segoe UI" w:hAnsi="Segoe UI"/>
            <w:color w:val="000000"/>
            <w:sz w:val="26"/>
            <w:szCs w:val="26"/>
            <w:shd w:val="clear" w:color="auto" w:fill="FFFFFF"/>
          </w:rPr>
          <w:t>://rosreestr.ru/site/activity/kadastrovaya-otsenka/</w:t>
        </w:r>
      </w:hyperlink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После утверждения результатов кадастровой оценки сведения о кадастровой стоимости объектов будут внесены в Единый государственный реестр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lastRenderedPageBreak/>
        <w:t>недвижимости (ЕГРН). Узнать информацию о кадастровой стоимости св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оей загородной недвижимости можно с помощью сервисов «Справочная информация по объектам недвижимости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онлайн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» и «Публичная кадастровая карта» на сайте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Росреесстра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. Кроме того, можно сделать соответствующий запрос через МФЦ или все тот же портал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В этом случае Кадастровая палата предоставит выписку о кадастровой стоимости. Такие сведения бесплатны.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>Сведения о действующей в настоящее время кадастровой оценке земель можно посмотреть в Постановлении № 630 от 07.11.2011 «Об утверждении результатов гос</w:t>
      </w:r>
      <w:r>
        <w:rPr>
          <w:rFonts w:ascii="Segoe UI" w:hAnsi="Segoe UI" w:cs="Times New Roman;serif"/>
          <w:color w:val="000000"/>
          <w:sz w:val="26"/>
          <w:szCs w:val="26"/>
          <w:shd w:val="clear" w:color="auto" w:fill="FFFFFF"/>
        </w:rPr>
        <w:t>ударственной кадастровой оценки земель садоводческих                            и огороднических объединений и земель особо охраняемых территорий и объектов Алтайского края».</w:t>
      </w:r>
      <w:proofErr w:type="gramEnd"/>
    </w:p>
    <w:p w:rsidR="004961D9" w:rsidRDefault="004961D9">
      <w:pPr>
        <w:widowControl w:val="0"/>
        <w:ind w:firstLine="680"/>
        <w:jc w:val="both"/>
        <w:rPr>
          <w:rFonts w:ascii="Segoe UI" w:hAnsi="Segoe UI"/>
          <w:color w:val="000000"/>
          <w:sz w:val="16"/>
          <w:szCs w:val="16"/>
          <w:shd w:val="clear" w:color="auto" w:fill="FFFFFF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- От чего зависит величина кадастровой стоимости?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- На величину кадастровой сто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имости земельного участка влияет категория земель, к которой он относится; вид разрешенного использования — это то, для чего участок используется, что на нем можно делать; и его площадь.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На кадастровую стоимость объекта капитального строительства, то есть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домов, квартир, гаражей и других капитальных строений, влияет вид объекта, его назначение и площадь.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Кроме того, оценщиками учитываются и другие факторы. Например, наличие инженерных коммуникаций, транспортной и социальной инфраструктуры, местоположение,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а для объектов капстроительства – ещё и год постройки, материал стен.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Следует отметить, что кадастровая стоимость — это не налог, это база для исчисления налога. Налог определяется путем умножения кадастровой стоимости на установленные нормативными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документами налоговые ставки.</w:t>
      </w:r>
    </w:p>
    <w:p w:rsidR="004961D9" w:rsidRDefault="004961D9">
      <w:pPr>
        <w:widowControl w:val="0"/>
        <w:ind w:firstLine="680"/>
        <w:jc w:val="both"/>
        <w:rPr>
          <w:rFonts w:ascii="Segoe UI" w:hAnsi="Segoe UI"/>
          <w:sz w:val="16"/>
          <w:szCs w:val="16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- Как определяется – капитальное строение на даче или нет?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Признаки капитальности объекта заложены различными нормативными документами. Для разных видов объектов они могут различаться. </w:t>
      </w:r>
    </w:p>
    <w:p w:rsidR="004961D9" w:rsidRDefault="00A3364A">
      <w:pPr>
        <w:widowControl w:val="0"/>
        <w:ind w:firstLine="680"/>
        <w:jc w:val="both"/>
      </w:pPr>
      <w:r>
        <w:rPr>
          <w:rStyle w:val="ac"/>
          <w:rFonts w:ascii="Segoe UI" w:hAnsi="Segoe UI"/>
          <w:b w:val="0"/>
          <w:bCs w:val="0"/>
          <w:color w:val="000000"/>
          <w:sz w:val="26"/>
          <w:szCs w:val="26"/>
          <w:shd w:val="clear" w:color="auto" w:fill="FFFFFF"/>
        </w:rPr>
        <w:tab/>
        <w:t>Главным отличительным признаком капи</w:t>
      </w:r>
      <w:r>
        <w:rPr>
          <w:rStyle w:val="ac"/>
          <w:rFonts w:ascii="Segoe UI" w:hAnsi="Segoe UI"/>
          <w:b w:val="0"/>
          <w:bCs w:val="0"/>
          <w:color w:val="000000"/>
          <w:sz w:val="26"/>
          <w:szCs w:val="26"/>
          <w:shd w:val="clear" w:color="auto" w:fill="FFFFFF"/>
        </w:rPr>
        <w:t xml:space="preserve">тального строения является наличие фундамента. Именно он выступает своеобразной связью с земельным участком.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Исходя из особенно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стей строения, таких как: наличие фундамента                             и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подведенные подземные коммуникации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, материал стен, с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вязанность конструктивных элементов с фундаментом,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срок предполагаемой эксплуатации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                    и т.д., определяется, является ли оно — в том числе теплица и сарай — объектом капитального строительства.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</w:r>
      <w:r>
        <w:rPr>
          <w:rFonts w:ascii="Segoe UI" w:hAnsi="Segoe UI"/>
          <w:sz w:val="26"/>
          <w:szCs w:val="26"/>
          <w:shd w:val="clear" w:color="auto" w:fill="FFFFFF"/>
        </w:rPr>
        <w:t xml:space="preserve">Важно то, что все объекты капитального строительства являются объектами недвижимости, то есть их перемещение без ущерба их назначению невозможно.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16"/>
          <w:szCs w:val="16"/>
          <w:shd w:val="clear" w:color="auto" w:fill="FFFFFF"/>
        </w:rPr>
      </w:pPr>
      <w:r>
        <w:rPr>
          <w:rFonts w:ascii="Segoe UI" w:hAnsi="Segoe UI"/>
          <w:sz w:val="16"/>
          <w:szCs w:val="16"/>
          <w:shd w:val="clear" w:color="auto" w:fill="FFFFFF"/>
        </w:rPr>
        <w:tab/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- На моем участке </w:t>
      </w:r>
      <w:proofErr w:type="gramStart"/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расположены</w:t>
      </w:r>
      <w:proofErr w:type="gramEnd"/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 неоформленные теплица и сарай. Надо ли их регистрировать? Могут ли на меня на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ложить штраф?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недвижимости. Проведение этих процедур возможно только по жел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анию их владельцев.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</w:t>
      </w:r>
    </w:p>
    <w:p w:rsidR="004961D9" w:rsidRDefault="00A3364A">
      <w:pPr>
        <w:pStyle w:val="ad"/>
        <w:widowControl w:val="0"/>
        <w:spacing w:after="0" w:line="240" w:lineRule="auto"/>
        <w:ind w:firstLine="680"/>
        <w:jc w:val="both"/>
      </w:pP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lastRenderedPageBreak/>
        <w:tab/>
        <w:t xml:space="preserve">Таким образом, владелец </w:t>
      </w:r>
      <w:proofErr w:type="spellStart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>хозпостройки</w:t>
      </w:r>
      <w:proofErr w:type="spellEnd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 сам определяет, нужно ему обращаться в органы </w:t>
      </w:r>
      <w:proofErr w:type="spellStart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 для ее регистрации в качестве недвижимости                   в ЕГРН или нет. </w:t>
      </w:r>
    </w:p>
    <w:p w:rsidR="004961D9" w:rsidRDefault="00A3364A">
      <w:pPr>
        <w:widowControl w:val="0"/>
        <w:ind w:firstLine="680"/>
        <w:jc w:val="both"/>
      </w:pP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ab/>
      </w: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>При этом важно, что для проведения кадастрового учета и регистрации прав на постройку она должна отвечать признакам недвижимости: быть прочно связана с землей, и ее перемещение невозможно без несоразмерного ущерба                              ее назначению</w:t>
      </w: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. </w:t>
      </w:r>
    </w:p>
    <w:p w:rsidR="004961D9" w:rsidRDefault="00A3364A">
      <w:pPr>
        <w:pStyle w:val="ad"/>
        <w:widowControl w:val="0"/>
        <w:spacing w:after="0" w:line="240" w:lineRule="auto"/>
        <w:ind w:firstLine="680"/>
        <w:jc w:val="both"/>
      </w:pP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</w:rPr>
        <w:t>Хозпостройки</w:t>
      </w:r>
      <w:proofErr w:type="spellEnd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</w:rPr>
        <w:t xml:space="preserve">, которые не относятся к недвижимости, а также объекты движимого имущества в ЕГРН не регистрируются, налогом на имущество не облагаются. Речь идет  о не имеющих капитального фундамента теплицах, сборно-разборных </w:t>
      </w:r>
      <w:proofErr w:type="spellStart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</w:rPr>
        <w:t>хозблоках</w:t>
      </w:r>
      <w:proofErr w:type="spellEnd"/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</w:rPr>
        <w:t>, бытовках, навесах</w:t>
      </w: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</w:rPr>
        <w:t xml:space="preserve">, некапитальных временных строениях и т.п. </w:t>
      </w:r>
    </w:p>
    <w:p w:rsidR="004961D9" w:rsidRDefault="00A3364A">
      <w:pPr>
        <w:widowControl w:val="0"/>
        <w:ind w:firstLine="680"/>
        <w:jc w:val="both"/>
      </w:pPr>
      <w:r>
        <w:rPr>
          <w:rStyle w:val="a4"/>
          <w:rFonts w:ascii="Segoe UI" w:hAnsi="Segoe UI"/>
          <w:i w:val="0"/>
          <w:iCs w:val="0"/>
          <w:color w:val="000000"/>
          <w:sz w:val="26"/>
          <w:szCs w:val="26"/>
          <w:shd w:val="clear" w:color="auto" w:fill="FFFFFF"/>
        </w:rPr>
        <w:tab/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Соответственно, штрафы за то, что постройка не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стоит на кадастровом учете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, законом не предусмотрены.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Штраф может быть наложен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госземинспектором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, если садовый участок используется не по назначению, т.е. отличает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ся от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установленным видом разрешенного использования. Например, на нем располагаются объекты для предпринимательской деятельности — магазин, автомастерская и пр. Здесь речь идет о нарушениях земельного законодательства.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Граждане, отдыхающи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е на своем участке и построившие для этих целей летний дом, сарай для инвентаря и теплицу, и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выращивающим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овощи на грядках, могут не волноваться.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Садоводам, которые думают, стоит ли ставить свой объект, имеющий все признаки недвижимости, на кадастровый уч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ет, и регистрировать права на него можно дать совет.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Учет и регистрация прав — не только налоговое бремя, но и возможность его подарить, продать, завещать по наследству, заложить в ипотеку, застраховать, защитить от посягательств, получить компенсацию в сл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учае изъятия для государственных нужд, подвести к построенному дому свет, воду и газ, прописаться в нем. Кадастровый паспорт объекта недвижимости по функциональности можно сравнить с паспортом гражданина. </w:t>
      </w:r>
      <w:proofErr w:type="gramEnd"/>
    </w:p>
    <w:p w:rsidR="004961D9" w:rsidRDefault="00A3364A">
      <w:pPr>
        <w:widowControl w:val="0"/>
        <w:ind w:firstLine="680"/>
        <w:jc w:val="both"/>
      </w:pPr>
      <w:r>
        <w:rPr>
          <w:rFonts w:ascii="Segoe UI" w:hAnsi="Segoe UI"/>
          <w:color w:val="000000"/>
          <w:sz w:val="16"/>
          <w:szCs w:val="16"/>
          <w:shd w:val="clear" w:color="auto" w:fill="FFFFFF"/>
        </w:rPr>
        <w:tab/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- До какого года будет </w:t>
      </w:r>
      <w:proofErr w:type="spellStart"/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действать</w:t>
      </w:r>
      <w:proofErr w:type="spellEnd"/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 дачная амнистия?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 Как можно узаконить все постройки?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i/>
          <w:iCs/>
          <w:sz w:val="26"/>
          <w:szCs w:val="26"/>
          <w:shd w:val="clear" w:color="auto" w:fill="FFFFFF"/>
        </w:rPr>
      </w:pPr>
      <w:r>
        <w:rPr>
          <w:rFonts w:ascii="Segoe UI" w:hAnsi="Segoe UI"/>
          <w:i/>
          <w:iCs/>
          <w:sz w:val="26"/>
          <w:szCs w:val="26"/>
          <w:shd w:val="clear" w:color="auto" w:fill="FFFFFF"/>
        </w:rPr>
        <w:tab/>
        <w:t>В настоящее время  нормативно-правовой акт, продляющий упрощенный порядок оформления жилых и садовых домов — так называемую дачную амнистию, - не опубликован.</w:t>
      </w:r>
    </w:p>
    <w:p w:rsidR="004961D9" w:rsidRDefault="00A3364A">
      <w:pPr>
        <w:widowControl w:val="0"/>
        <w:ind w:firstLine="680"/>
        <w:jc w:val="both"/>
      </w:pPr>
      <w:r>
        <w:rPr>
          <w:rFonts w:ascii="Segoe UI" w:hAnsi="Segoe UI"/>
          <w:sz w:val="26"/>
          <w:szCs w:val="26"/>
          <w:shd w:val="clear" w:color="auto" w:fill="FFFFFF"/>
        </w:rPr>
        <w:tab/>
        <w:t xml:space="preserve">После официального продления дачной амнистии осуществить </w:t>
      </w:r>
      <w:r>
        <w:rPr>
          <w:rFonts w:ascii="Segoe UI" w:hAnsi="Segoe UI"/>
          <w:sz w:val="26"/>
          <w:szCs w:val="26"/>
          <w:shd w:val="clear" w:color="auto" w:fill="FFFFFF"/>
        </w:rPr>
        <w:t>постановку на кадастровый учет и зарегистрировать права на жилые и садовые дома будет возможно, как и ранее, без применения сложного уведомительного порядка. Для этого будет достаточно представить технический план здания и декларацию об объекте недвижимост</w:t>
      </w:r>
      <w:r>
        <w:rPr>
          <w:rFonts w:ascii="Segoe UI" w:hAnsi="Segoe UI"/>
          <w:sz w:val="26"/>
          <w:szCs w:val="26"/>
          <w:shd w:val="clear" w:color="auto" w:fill="FFFFFF"/>
        </w:rPr>
        <w:t xml:space="preserve">и. При этом декларацию заполняет собственник земельного участка, на котором </w:t>
      </w:r>
      <w:proofErr w:type="gramStart"/>
      <w:r>
        <w:rPr>
          <w:rFonts w:ascii="Segoe UI" w:hAnsi="Segoe UI"/>
          <w:sz w:val="26"/>
          <w:szCs w:val="26"/>
          <w:shd w:val="clear" w:color="auto" w:fill="FFFFFF"/>
        </w:rPr>
        <w:t>расположены</w:t>
      </w:r>
      <w:proofErr w:type="gramEnd"/>
      <w:r>
        <w:rPr>
          <w:rFonts w:ascii="Segoe UI" w:hAnsi="Segoe UI"/>
          <w:sz w:val="26"/>
          <w:szCs w:val="26"/>
          <w:shd w:val="clear" w:color="auto" w:fill="FFFFFF"/>
        </w:rPr>
        <w:t xml:space="preserve"> дом или строение, а технический план готовит кадастровый инженер.</w:t>
      </w:r>
    </w:p>
    <w:p w:rsidR="004961D9" w:rsidRDefault="004961D9">
      <w:pPr>
        <w:widowControl w:val="0"/>
        <w:ind w:firstLine="680"/>
        <w:jc w:val="both"/>
        <w:rPr>
          <w:rFonts w:ascii="Segoe UI" w:hAnsi="Segoe UI"/>
          <w:color w:val="212121"/>
          <w:sz w:val="16"/>
          <w:szCs w:val="16"/>
          <w:shd w:val="clear" w:color="auto" w:fill="FFFFFF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Сколько стоит размежевать участки? Сколько участков в Барнауле не прошли межевание? Сколько по краю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 xml:space="preserve">?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По данным Единого государственного реестра объектов недвижимости на 1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lastRenderedPageBreak/>
        <w:t>мая в Барнауле и прилежащих территориях чуть более 90 тысяч земельных участков с межевой информацией и установленными границами. Всего в Барнауле и пригороде более 102 тысяч земельны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х участков. В Алтайском крае  более 820 тысяч участков с межевой информацией при общем количестве около 1 миллиона 175 тысяч. То сеть, почти 90 % земельных участков в Барнауле и более 70% в крае имеют установленные границы и координаты. Эта информация акту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альна для всех земельных участков — без отнесения к конкретному виду разрешенного использования и категории земель, т.е. не только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для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садовых и огородных.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Стоимость работ по определению границ земельного участка определяется заказчиком и исполнителем ка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дастровых работ — кадастровым инженером, так как это сфера гражданско-правовых отношений. Однако в крае установлены предельные максимальные цены на выполнение кадастровых работ. Причем для разных видов участков эти расценки будут 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отличатся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Поэтому для к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аждого конкретного участка стоимость лучше уточнять                         у кадастрового инженера.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Найти и выбрать подрядчика можно с помощью сайта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. Там есть специальный сервис - государственный реестр кадастровых инженеров. Кроме того, свед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ения о кадастровых инженерах содержатся в реестрах членов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саморегулируемых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организаций кадастровых инженеров, публикуемых на их официальных сайтах.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Сроки проведения работ также определяются заказчиком и кадастровым инженером. Однако фактически сроки подго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товки межевого плана без согласования границ участка с соседями обычно составляет около 12 дней. 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Всего в крае постоянно работает около 300 кадастровых инженеров.</w:t>
      </w:r>
    </w:p>
    <w:p w:rsidR="004961D9" w:rsidRDefault="004961D9">
      <w:pPr>
        <w:widowControl w:val="0"/>
        <w:ind w:firstLine="680"/>
        <w:jc w:val="both"/>
        <w:rPr>
          <w:rFonts w:ascii="Segoe UI" w:hAnsi="Segoe UI"/>
          <w:color w:val="212121"/>
          <w:sz w:val="16"/>
          <w:szCs w:val="16"/>
          <w:shd w:val="clear" w:color="auto" w:fill="FFFFFF"/>
        </w:rPr>
      </w:pP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- Когда будут оценены все дома? Где можно оспорить</w:t>
      </w:r>
      <w:r>
        <w:rPr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кадастровую</w:t>
      </w:r>
      <w:r>
        <w:rPr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стоимость дома, квартиры,</w:t>
      </w:r>
      <w:r>
        <w:rPr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/>
          <w:b/>
          <w:bCs/>
          <w:color w:val="000000"/>
          <w:sz w:val="26"/>
          <w:szCs w:val="26"/>
          <w:shd w:val="clear" w:color="auto" w:fill="FFFFFF"/>
        </w:rPr>
        <w:t>дачи, если она, на мой взгляд, слишком большая?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- Очень важно отметить: оценку объектов недвижимости проводит не </w:t>
      </w:r>
      <w:proofErr w:type="spell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Росреестр</w:t>
      </w:r>
      <w:proofErr w:type="spell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, а созданные в регионах бюджетные учреждения. В Алтайском крае государственную кадастровую оценку проводит краевое государственное б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юджетное учреждение «Алтайский центр недвижимости и государственной кадастровой оценки».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Законодательством предусмотрено уточнение сведений по спорным объектам в период проведения оценки. Эта работа также входит в функции организации-оценщика.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После утве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рждения результатов государственной оценки кадастровую стоимость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можно будет оспорить в  Комиссии по рассмотрению споров об определении кадастровой стоимости или в суде.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 xml:space="preserve">При этом основанием для обращения в комиссию будет являться установление в отношении </w:t>
      </w: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объекта недвижимости рыночной стоимости.</w:t>
      </w:r>
    </w:p>
    <w:p w:rsidR="004961D9" w:rsidRDefault="00A3364A">
      <w:pPr>
        <w:widowControl w:val="0"/>
        <w:ind w:firstLine="680"/>
        <w:jc w:val="both"/>
        <w:rPr>
          <w:rFonts w:ascii="Segoe UI" w:hAnsi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/>
          <w:color w:val="000000"/>
          <w:sz w:val="26"/>
          <w:szCs w:val="26"/>
          <w:shd w:val="clear" w:color="auto" w:fill="FFFFFF"/>
        </w:rPr>
        <w:tab/>
        <w:t>В случае</w:t>
      </w:r>
      <w:proofErr w:type="gramStart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rFonts w:ascii="Segoe UI" w:hAnsi="Segoe UI"/>
          <w:color w:val="000000"/>
          <w:sz w:val="26"/>
          <w:szCs w:val="26"/>
          <w:shd w:val="clear" w:color="auto" w:fill="FFFFFF"/>
        </w:rPr>
        <w:t xml:space="preserve"> если правообладатель считает, что при определении кадастровой стоимости допущена ошибка, он может обратиться с заявлением к оценщику, выполнявшему работы, или в МФЦ.</w:t>
      </w:r>
    </w:p>
    <w:p w:rsidR="004961D9" w:rsidRDefault="004961D9">
      <w:pPr>
        <w:pStyle w:val="ad"/>
        <w:widowControl w:val="0"/>
        <w:spacing w:after="0" w:line="240" w:lineRule="auto"/>
        <w:ind w:firstLine="680"/>
        <w:jc w:val="both"/>
        <w:rPr>
          <w:rFonts w:ascii="Segoe UI" w:hAnsi="Segoe UI"/>
          <w:sz w:val="26"/>
          <w:szCs w:val="26"/>
        </w:rPr>
      </w:pPr>
    </w:p>
    <w:p w:rsidR="004961D9" w:rsidRDefault="00A3364A">
      <w:pPr>
        <w:widowControl w:val="0"/>
        <w:jc w:val="both"/>
        <w:rPr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4961D9" w:rsidRDefault="00A3364A">
      <w:pPr>
        <w:widowControl w:val="0"/>
        <w:jc w:val="both"/>
      </w:pPr>
      <w:r>
        <w:rPr>
          <w:rFonts w:ascii="Segoe UI" w:hAnsi="Segoe UI" w:cs="Segoe UI"/>
          <w:i/>
          <w:sz w:val="26"/>
          <w:szCs w:val="26"/>
        </w:rPr>
        <w:lastRenderedPageBreak/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4961D9" w:rsidSect="004961D9">
      <w:footerReference w:type="default" r:id="rId8"/>
      <w:pgSz w:w="11906" w:h="16838"/>
      <w:pgMar w:top="675" w:right="567" w:bottom="608" w:left="1134" w:header="0" w:footer="2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4A" w:rsidRDefault="00A3364A" w:rsidP="004961D9">
      <w:r>
        <w:separator/>
      </w:r>
    </w:p>
  </w:endnote>
  <w:endnote w:type="continuationSeparator" w:id="0">
    <w:p w:rsidR="00A3364A" w:rsidRDefault="00A3364A" w:rsidP="0049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D9" w:rsidRDefault="00A3364A">
    <w:pPr>
      <w:pStyle w:val="af2"/>
    </w:pPr>
    <w:r>
      <w:rPr>
        <w:sz w:val="16"/>
        <w:szCs w:val="16"/>
      </w:rPr>
      <w:t>ЕА 2019-0</w:t>
    </w:r>
    <w:r>
      <w:rPr>
        <w:sz w:val="16"/>
        <w:szCs w:val="16"/>
        <w:lang w:val="en-US"/>
      </w:rPr>
      <w:t>5</w:t>
    </w:r>
    <w:r>
      <w:rPr>
        <w:sz w:val="16"/>
        <w:szCs w:val="16"/>
      </w:rPr>
      <w:t>-</w:t>
    </w:r>
    <w:r>
      <w:rPr>
        <w:sz w:val="16"/>
        <w:szCs w:val="16"/>
        <w:lang w:val="en-US"/>
      </w:rPr>
      <w:t>22</w:t>
    </w:r>
  </w:p>
  <w:p w:rsidR="004961D9" w:rsidRDefault="00A3364A">
    <w:pPr>
      <w:jc w:val="both"/>
    </w:pPr>
    <w:r>
      <w:rPr>
        <w:sz w:val="16"/>
        <w:szCs w:val="16"/>
      </w:rPr>
      <w:t>Исх./22</w:t>
    </w:r>
    <w:r>
      <w:rPr>
        <w:sz w:val="16"/>
        <w:szCs w:val="16"/>
        <w:lang w:val="en-US"/>
      </w:rPr>
      <w:t>.05_Редакторам СМИ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4A" w:rsidRDefault="00A3364A" w:rsidP="004961D9">
      <w:r>
        <w:separator/>
      </w:r>
    </w:p>
  </w:footnote>
  <w:footnote w:type="continuationSeparator" w:id="0">
    <w:p w:rsidR="00A3364A" w:rsidRDefault="00A3364A" w:rsidP="00496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D9"/>
    <w:rsid w:val="004961D9"/>
    <w:rsid w:val="007F7764"/>
    <w:rsid w:val="00A3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D9"/>
    <w:pPr>
      <w:suppressAutoHyphens/>
      <w:overflowPunct w:val="0"/>
    </w:pPr>
    <w:rPr>
      <w:color w:val="00000A"/>
      <w:sz w:val="24"/>
      <w:szCs w:val="24"/>
    </w:rPr>
  </w:style>
  <w:style w:type="paragraph" w:styleId="1">
    <w:name w:val="heading 1"/>
    <w:basedOn w:val="a0"/>
    <w:qFormat/>
    <w:rsid w:val="004961D9"/>
    <w:pPr>
      <w:outlineLvl w:val="0"/>
    </w:pPr>
  </w:style>
  <w:style w:type="paragraph" w:styleId="2">
    <w:name w:val="heading 2"/>
    <w:basedOn w:val="a0"/>
    <w:qFormat/>
    <w:rsid w:val="004961D9"/>
    <w:pPr>
      <w:outlineLvl w:val="1"/>
    </w:pPr>
  </w:style>
  <w:style w:type="paragraph" w:styleId="3">
    <w:name w:val="heading 3"/>
    <w:basedOn w:val="a0"/>
    <w:qFormat/>
    <w:rsid w:val="004961D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qFormat/>
    <w:rsid w:val="004961D9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4961D9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4961D9"/>
    <w:rPr>
      <w:b/>
      <w:bCs/>
      <w:sz w:val="24"/>
      <w:szCs w:val="24"/>
      <w:lang w:bidi="ar-SA"/>
    </w:rPr>
  </w:style>
  <w:style w:type="character" w:styleId="a4">
    <w:name w:val="Emphasis"/>
    <w:qFormat/>
    <w:rsid w:val="004961D9"/>
    <w:rPr>
      <w:rFonts w:cs="Times New Roman"/>
      <w:i/>
      <w:iCs/>
    </w:rPr>
  </w:style>
  <w:style w:type="character" w:customStyle="1" w:styleId="-">
    <w:name w:val="Интернет-ссылка"/>
    <w:rsid w:val="004961D9"/>
    <w:rPr>
      <w:color w:val="0000FF"/>
      <w:u w:val="single"/>
    </w:rPr>
  </w:style>
  <w:style w:type="character" w:customStyle="1" w:styleId="a5">
    <w:name w:val="Нижний колонтитул Знак"/>
    <w:qFormat/>
    <w:rsid w:val="004961D9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4961D9"/>
    <w:rPr>
      <w:sz w:val="24"/>
      <w:szCs w:val="24"/>
    </w:rPr>
  </w:style>
  <w:style w:type="character" w:customStyle="1" w:styleId="a7">
    <w:name w:val="Текст выноски Знак"/>
    <w:qFormat/>
    <w:rsid w:val="004961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4961D9"/>
  </w:style>
  <w:style w:type="character" w:customStyle="1" w:styleId="a8">
    <w:name w:val="Текст сноски Знак"/>
    <w:basedOn w:val="a1"/>
    <w:qFormat/>
    <w:rsid w:val="004961D9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1"/>
    <w:qFormat/>
    <w:rsid w:val="004961D9"/>
    <w:rPr>
      <w:vertAlign w:val="superscript"/>
    </w:rPr>
  </w:style>
  <w:style w:type="character" w:customStyle="1" w:styleId="apple-style-span">
    <w:name w:val="apple-style-span"/>
    <w:basedOn w:val="a1"/>
    <w:qFormat/>
    <w:rsid w:val="004961D9"/>
  </w:style>
  <w:style w:type="character" w:styleId="aa">
    <w:name w:val="Strong"/>
    <w:basedOn w:val="a1"/>
    <w:qFormat/>
    <w:rsid w:val="004961D9"/>
    <w:rPr>
      <w:b/>
      <w:bCs/>
    </w:rPr>
  </w:style>
  <w:style w:type="character" w:customStyle="1" w:styleId="8">
    <w:name w:val="Основной текст (8)"/>
    <w:qFormat/>
    <w:rsid w:val="004961D9"/>
    <w:rPr>
      <w:spacing w:val="4"/>
      <w:sz w:val="28"/>
      <w:u w:val="single"/>
    </w:rPr>
  </w:style>
  <w:style w:type="character" w:customStyle="1" w:styleId="ListLabel1">
    <w:name w:val="ListLabel 1"/>
    <w:qFormat/>
    <w:rsid w:val="004961D9"/>
    <w:rPr>
      <w:sz w:val="20"/>
    </w:rPr>
  </w:style>
  <w:style w:type="character" w:customStyle="1" w:styleId="ab">
    <w:name w:val="Посещённая гиперссылка"/>
    <w:rsid w:val="004961D9"/>
    <w:rPr>
      <w:color w:val="800000"/>
      <w:u w:val="single"/>
    </w:rPr>
  </w:style>
  <w:style w:type="character" w:customStyle="1" w:styleId="ListLabel5">
    <w:name w:val="ListLabel 5"/>
    <w:qFormat/>
    <w:rsid w:val="004961D9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4961D9"/>
  </w:style>
  <w:style w:type="character" w:customStyle="1" w:styleId="ac">
    <w:name w:val="Выделение жирным"/>
    <w:qFormat/>
    <w:rsid w:val="004961D9"/>
    <w:rPr>
      <w:b/>
      <w:bCs/>
    </w:rPr>
  </w:style>
  <w:style w:type="paragraph" w:customStyle="1" w:styleId="a0">
    <w:name w:val="Заголовок"/>
    <w:basedOn w:val="a"/>
    <w:next w:val="ad"/>
    <w:qFormat/>
    <w:rsid w:val="004961D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rsid w:val="004961D9"/>
    <w:pPr>
      <w:spacing w:after="140" w:line="288" w:lineRule="auto"/>
    </w:pPr>
  </w:style>
  <w:style w:type="paragraph" w:styleId="ae">
    <w:name w:val="List"/>
    <w:basedOn w:val="ad"/>
    <w:rsid w:val="004961D9"/>
    <w:rPr>
      <w:rFonts w:cs="Mangal"/>
    </w:rPr>
  </w:style>
  <w:style w:type="paragraph" w:styleId="af">
    <w:name w:val="Title"/>
    <w:basedOn w:val="a"/>
    <w:qFormat/>
    <w:rsid w:val="004961D9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4961D9"/>
    <w:pPr>
      <w:suppressLineNumbers/>
    </w:pPr>
    <w:rPr>
      <w:rFonts w:cs="Mangal"/>
    </w:rPr>
  </w:style>
  <w:style w:type="paragraph" w:customStyle="1" w:styleId="af1">
    <w:name w:val="Заглавие"/>
    <w:basedOn w:val="a0"/>
    <w:qFormat/>
    <w:rsid w:val="004961D9"/>
  </w:style>
  <w:style w:type="paragraph" w:customStyle="1" w:styleId="ConsNonformat0">
    <w:name w:val="ConsNonformat"/>
    <w:qFormat/>
    <w:rsid w:val="004961D9"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4961D9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4961D9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4961D9"/>
    <w:pPr>
      <w:shd w:val="clear" w:color="auto" w:fill="FFFFFF"/>
      <w:spacing w:line="302" w:lineRule="exact"/>
      <w:jc w:val="right"/>
    </w:pPr>
    <w:rPr>
      <w:b/>
      <w:bCs/>
    </w:rPr>
  </w:style>
  <w:style w:type="paragraph" w:styleId="af2">
    <w:name w:val="footer"/>
    <w:basedOn w:val="a"/>
    <w:rsid w:val="004961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4961D9"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styleId="af3">
    <w:name w:val="header"/>
    <w:basedOn w:val="a"/>
    <w:rsid w:val="004961D9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4961D9"/>
    <w:rPr>
      <w:rFonts w:ascii="Tahoma" w:hAnsi="Tahoma" w:cs="Tahoma"/>
      <w:sz w:val="16"/>
      <w:szCs w:val="16"/>
    </w:rPr>
  </w:style>
  <w:style w:type="paragraph" w:styleId="af5">
    <w:name w:val="Normal (Web)"/>
    <w:basedOn w:val="a"/>
    <w:qFormat/>
    <w:rsid w:val="004961D9"/>
    <w:pPr>
      <w:spacing w:before="280" w:after="280"/>
    </w:pPr>
  </w:style>
  <w:style w:type="paragraph" w:styleId="af6">
    <w:name w:val="List Paragraph"/>
    <w:basedOn w:val="a"/>
    <w:qFormat/>
    <w:rsid w:val="0049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footnote text"/>
    <w:basedOn w:val="a"/>
    <w:qFormat/>
    <w:rsid w:val="004961D9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4961D9"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4961D9"/>
    <w:pPr>
      <w:spacing w:after="288"/>
      <w:jc w:val="both"/>
    </w:pPr>
    <w:rPr>
      <w:lang w:eastAsia="ar-SA"/>
    </w:rPr>
  </w:style>
  <w:style w:type="paragraph" w:customStyle="1" w:styleId="af8">
    <w:name w:val="Блочная цитата"/>
    <w:basedOn w:val="a"/>
    <w:qFormat/>
    <w:rsid w:val="004961D9"/>
  </w:style>
  <w:style w:type="paragraph" w:styleId="af9">
    <w:name w:val="Subtitle"/>
    <w:basedOn w:val="a0"/>
    <w:qFormat/>
    <w:rsid w:val="004961D9"/>
  </w:style>
  <w:style w:type="paragraph" w:customStyle="1" w:styleId="afa">
    <w:name w:val="Содержимое таблицы"/>
    <w:basedOn w:val="a"/>
    <w:qFormat/>
    <w:rsid w:val="004961D9"/>
  </w:style>
  <w:style w:type="paragraph" w:customStyle="1" w:styleId="30">
    <w:name w:val="Основной текст3"/>
    <w:basedOn w:val="a"/>
    <w:qFormat/>
    <w:rsid w:val="004961D9"/>
    <w:pPr>
      <w:spacing w:line="322" w:lineRule="exact"/>
    </w:pPr>
  </w:style>
  <w:style w:type="paragraph" w:customStyle="1" w:styleId="western">
    <w:name w:val="western"/>
    <w:basedOn w:val="a"/>
    <w:qFormat/>
    <w:rsid w:val="004961D9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kadastrovaya-ots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11684</Characters>
  <Application>Microsoft Office Word</Application>
  <DocSecurity>0</DocSecurity>
  <Lines>97</Lines>
  <Paragraphs>27</Paragraphs>
  <ScaleCrop>false</ScaleCrop>
  <Company>Организация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2019-05-23T16:55:00Z</cp:lastPrinted>
  <dcterms:created xsi:type="dcterms:W3CDTF">2019-05-28T03:04:00Z</dcterms:created>
  <dcterms:modified xsi:type="dcterms:W3CDTF">2019-05-28T03:04:00Z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