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E0" w:rsidRPr="00087D5F" w:rsidRDefault="004A14E0" w:rsidP="001F7437">
      <w:pPr>
        <w:spacing w:line="240" w:lineRule="auto"/>
        <w:rPr>
          <w:rFonts w:ascii="Times New Roman" w:hAnsi="Times New Roman" w:cs="Times New Roman"/>
          <w:sz w:val="28"/>
          <w:szCs w:val="28"/>
        </w:rPr>
      </w:pPr>
    </w:p>
    <w:p w:rsidR="004A14E0" w:rsidRPr="00087D5F" w:rsidRDefault="004A14E0" w:rsidP="001F7437">
      <w:pPr>
        <w:spacing w:line="240" w:lineRule="auto"/>
        <w:jc w:val="center"/>
        <w:rPr>
          <w:rFonts w:ascii="Times New Roman" w:hAnsi="Times New Roman" w:cs="Times New Roman"/>
          <w:b/>
          <w:sz w:val="28"/>
          <w:szCs w:val="28"/>
        </w:rPr>
      </w:pPr>
      <w:r w:rsidRPr="00087D5F">
        <w:rPr>
          <w:rFonts w:ascii="Times New Roman" w:hAnsi="Times New Roman" w:cs="Times New Roman"/>
          <w:b/>
          <w:sz w:val="28"/>
          <w:szCs w:val="28"/>
        </w:rPr>
        <w:t>НОРМАТИВНО – ПРАВОВОЙ АКТ</w:t>
      </w:r>
    </w:p>
    <w:tbl>
      <w:tblPr>
        <w:tblStyle w:val="a6"/>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087D5F" w:rsidRPr="00087D5F" w:rsidTr="004A14E0">
        <w:trPr>
          <w:trHeight w:val="979"/>
        </w:trPr>
        <w:tc>
          <w:tcPr>
            <w:tcW w:w="3969" w:type="dxa"/>
          </w:tcPr>
          <w:p w:rsidR="00C671B1" w:rsidRPr="00087D5F" w:rsidRDefault="000E3A30" w:rsidP="001F7437">
            <w:pPr>
              <w:rPr>
                <w:rFonts w:ascii="Times New Roman" w:hAnsi="Times New Roman" w:cs="Times New Roman"/>
                <w:sz w:val="24"/>
                <w:szCs w:val="24"/>
              </w:rPr>
            </w:pPr>
            <w:proofErr w:type="gramStart"/>
            <w:r w:rsidRPr="00087D5F">
              <w:rPr>
                <w:rFonts w:ascii="Times New Roman" w:hAnsi="Times New Roman" w:cs="Times New Roman"/>
                <w:sz w:val="24"/>
                <w:szCs w:val="24"/>
              </w:rPr>
              <w:t>Принят</w:t>
            </w:r>
            <w:proofErr w:type="gramEnd"/>
            <w:r w:rsidR="00C671B1" w:rsidRPr="00087D5F">
              <w:rPr>
                <w:rFonts w:ascii="Times New Roman" w:hAnsi="Times New Roman" w:cs="Times New Roman"/>
                <w:sz w:val="24"/>
                <w:szCs w:val="24"/>
              </w:rPr>
              <w:t>:</w:t>
            </w:r>
          </w:p>
          <w:p w:rsidR="00C671B1" w:rsidRPr="00087D5F" w:rsidRDefault="00527227" w:rsidP="001F7437">
            <w:pPr>
              <w:jc w:val="both"/>
              <w:rPr>
                <w:rFonts w:ascii="Times New Roman" w:hAnsi="Times New Roman" w:cs="Times New Roman"/>
                <w:sz w:val="24"/>
                <w:szCs w:val="24"/>
              </w:rPr>
            </w:pPr>
            <w:r w:rsidRPr="00087D5F">
              <w:rPr>
                <w:rFonts w:ascii="Times New Roman" w:hAnsi="Times New Roman" w:cs="Times New Roman"/>
                <w:sz w:val="24"/>
                <w:szCs w:val="24"/>
              </w:rPr>
              <w:t xml:space="preserve">решением </w:t>
            </w:r>
            <w:r w:rsidR="00C671B1" w:rsidRPr="00087D5F">
              <w:rPr>
                <w:rFonts w:ascii="Times New Roman" w:hAnsi="Times New Roman" w:cs="Times New Roman"/>
                <w:sz w:val="24"/>
                <w:szCs w:val="24"/>
              </w:rPr>
              <w:t xml:space="preserve"> </w:t>
            </w:r>
            <w:r w:rsidRPr="00087D5F">
              <w:rPr>
                <w:rFonts w:ascii="Times New Roman" w:hAnsi="Times New Roman" w:cs="Times New Roman"/>
                <w:sz w:val="24"/>
                <w:szCs w:val="24"/>
              </w:rPr>
              <w:t>районного</w:t>
            </w:r>
            <w:r w:rsidR="00C671B1" w:rsidRPr="00087D5F">
              <w:rPr>
                <w:rFonts w:ascii="Times New Roman" w:hAnsi="Times New Roman" w:cs="Times New Roman"/>
                <w:sz w:val="24"/>
                <w:szCs w:val="24"/>
              </w:rPr>
              <w:t xml:space="preserve"> </w:t>
            </w:r>
            <w:r w:rsidRPr="00087D5F">
              <w:rPr>
                <w:rFonts w:ascii="Times New Roman" w:hAnsi="Times New Roman" w:cs="Times New Roman"/>
                <w:sz w:val="24"/>
                <w:szCs w:val="24"/>
              </w:rPr>
              <w:t xml:space="preserve">Собрания </w:t>
            </w:r>
          </w:p>
          <w:p w:rsidR="00C671B1" w:rsidRPr="00087D5F" w:rsidRDefault="00527227" w:rsidP="001F7437">
            <w:pPr>
              <w:jc w:val="both"/>
              <w:rPr>
                <w:rFonts w:ascii="Times New Roman" w:hAnsi="Times New Roman" w:cs="Times New Roman"/>
                <w:sz w:val="24"/>
                <w:szCs w:val="24"/>
              </w:rPr>
            </w:pPr>
            <w:r w:rsidRPr="00087D5F">
              <w:rPr>
                <w:rFonts w:ascii="Times New Roman" w:hAnsi="Times New Roman" w:cs="Times New Roman"/>
                <w:sz w:val="24"/>
                <w:szCs w:val="24"/>
              </w:rPr>
              <w:t>депутатов</w:t>
            </w:r>
            <w:r w:rsidR="00C671B1" w:rsidRPr="00087D5F">
              <w:rPr>
                <w:rFonts w:ascii="Times New Roman" w:hAnsi="Times New Roman" w:cs="Times New Roman"/>
                <w:sz w:val="24"/>
                <w:szCs w:val="24"/>
              </w:rPr>
              <w:t xml:space="preserve"> </w:t>
            </w:r>
            <w:r w:rsidRPr="00087D5F">
              <w:rPr>
                <w:rFonts w:ascii="Times New Roman" w:hAnsi="Times New Roman" w:cs="Times New Roman"/>
                <w:sz w:val="24"/>
                <w:szCs w:val="24"/>
              </w:rPr>
              <w:t xml:space="preserve"> Калманского</w:t>
            </w:r>
            <w:r w:rsidR="00C671B1" w:rsidRPr="00087D5F">
              <w:rPr>
                <w:rFonts w:ascii="Times New Roman" w:hAnsi="Times New Roman" w:cs="Times New Roman"/>
                <w:sz w:val="24"/>
                <w:szCs w:val="24"/>
              </w:rPr>
              <w:t xml:space="preserve"> </w:t>
            </w:r>
            <w:r w:rsidRPr="00087D5F">
              <w:rPr>
                <w:rFonts w:ascii="Times New Roman" w:hAnsi="Times New Roman" w:cs="Times New Roman"/>
                <w:sz w:val="24"/>
                <w:szCs w:val="24"/>
              </w:rPr>
              <w:t xml:space="preserve">района </w:t>
            </w:r>
          </w:p>
          <w:p w:rsidR="00527227" w:rsidRPr="00087D5F" w:rsidRDefault="00527227" w:rsidP="002D7542">
            <w:pPr>
              <w:jc w:val="both"/>
              <w:rPr>
                <w:rFonts w:ascii="Times New Roman" w:hAnsi="Times New Roman" w:cs="Times New Roman"/>
                <w:sz w:val="24"/>
                <w:szCs w:val="24"/>
              </w:rPr>
            </w:pPr>
            <w:r w:rsidRPr="00087D5F">
              <w:rPr>
                <w:rFonts w:ascii="Times New Roman" w:hAnsi="Times New Roman" w:cs="Times New Roman"/>
                <w:sz w:val="24"/>
                <w:szCs w:val="24"/>
              </w:rPr>
              <w:t>от</w:t>
            </w:r>
            <w:r w:rsidR="004A14E0" w:rsidRPr="00087D5F">
              <w:rPr>
                <w:rFonts w:ascii="Times New Roman" w:hAnsi="Times New Roman" w:cs="Times New Roman"/>
                <w:sz w:val="24"/>
                <w:szCs w:val="24"/>
              </w:rPr>
              <w:t xml:space="preserve"> </w:t>
            </w:r>
            <w:r w:rsidRPr="00087D5F">
              <w:rPr>
                <w:rFonts w:ascii="Times New Roman" w:hAnsi="Times New Roman" w:cs="Times New Roman"/>
                <w:sz w:val="24"/>
                <w:szCs w:val="24"/>
              </w:rPr>
              <w:t xml:space="preserve"> </w:t>
            </w:r>
            <w:r w:rsidR="002D7542">
              <w:rPr>
                <w:rFonts w:ascii="Times New Roman" w:hAnsi="Times New Roman" w:cs="Times New Roman"/>
                <w:sz w:val="24"/>
                <w:szCs w:val="24"/>
              </w:rPr>
              <w:t>19 декабря</w:t>
            </w:r>
            <w:r w:rsidR="004A14E0" w:rsidRPr="00087D5F">
              <w:rPr>
                <w:rFonts w:ascii="Times New Roman" w:eastAsia="Times New Roman" w:hAnsi="Times New Roman" w:cs="Times New Roman"/>
                <w:sz w:val="24"/>
                <w:szCs w:val="24"/>
              </w:rPr>
              <w:t xml:space="preserve">  </w:t>
            </w:r>
            <w:r w:rsidRPr="00087D5F">
              <w:rPr>
                <w:rFonts w:ascii="Times New Roman" w:eastAsia="Times New Roman" w:hAnsi="Times New Roman" w:cs="Times New Roman"/>
                <w:sz w:val="24"/>
                <w:szCs w:val="24"/>
              </w:rPr>
              <w:t>2018</w:t>
            </w:r>
            <w:r w:rsidR="00243CAD" w:rsidRPr="00087D5F">
              <w:rPr>
                <w:rFonts w:ascii="Times New Roman" w:eastAsia="Times New Roman" w:hAnsi="Times New Roman" w:cs="Times New Roman"/>
                <w:sz w:val="24"/>
                <w:szCs w:val="24"/>
              </w:rPr>
              <w:t>г.</w:t>
            </w:r>
            <w:r w:rsidR="004A14E0" w:rsidRPr="00087D5F">
              <w:rPr>
                <w:rFonts w:ascii="Times New Roman" w:eastAsia="Times New Roman" w:hAnsi="Times New Roman" w:cs="Times New Roman"/>
                <w:sz w:val="24"/>
                <w:szCs w:val="24"/>
              </w:rPr>
              <w:t xml:space="preserve">   № </w:t>
            </w:r>
            <w:r w:rsidR="002D7542">
              <w:rPr>
                <w:rFonts w:ascii="Times New Roman" w:eastAsia="Times New Roman" w:hAnsi="Times New Roman" w:cs="Times New Roman"/>
                <w:sz w:val="24"/>
                <w:szCs w:val="24"/>
              </w:rPr>
              <w:t>54</w:t>
            </w:r>
          </w:p>
        </w:tc>
      </w:tr>
    </w:tbl>
    <w:p w:rsidR="004A14E0" w:rsidRPr="00087D5F" w:rsidRDefault="004A14E0" w:rsidP="001F7437">
      <w:pPr>
        <w:spacing w:line="240" w:lineRule="auto"/>
        <w:rPr>
          <w:rFonts w:ascii="Times New Roman" w:hAnsi="Times New Roman" w:cs="Times New Roman"/>
          <w:sz w:val="28"/>
          <w:szCs w:val="28"/>
        </w:rPr>
      </w:pPr>
    </w:p>
    <w:p w:rsidR="0003574F" w:rsidRPr="00087D5F" w:rsidRDefault="0003574F" w:rsidP="001F7437">
      <w:pPr>
        <w:spacing w:line="240" w:lineRule="auto"/>
        <w:rPr>
          <w:rFonts w:ascii="Times New Roman" w:hAnsi="Times New Roman" w:cs="Times New Roman"/>
          <w:sz w:val="28"/>
          <w:szCs w:val="28"/>
        </w:rPr>
      </w:pPr>
    </w:p>
    <w:p w:rsidR="004A14E0" w:rsidRPr="00087D5F" w:rsidRDefault="004A14E0" w:rsidP="001F7437">
      <w:pPr>
        <w:spacing w:line="240" w:lineRule="auto"/>
        <w:rPr>
          <w:rFonts w:ascii="Times New Roman" w:hAnsi="Times New Roman" w:cs="Times New Roman"/>
          <w:sz w:val="28"/>
          <w:szCs w:val="28"/>
        </w:rPr>
      </w:pPr>
    </w:p>
    <w:p w:rsidR="001F7437" w:rsidRPr="00087D5F" w:rsidRDefault="001F7437" w:rsidP="001F7437">
      <w:pPr>
        <w:pStyle w:val="1"/>
        <w:ind w:right="-2" w:firstLine="567"/>
        <w:rPr>
          <w:b/>
          <w:sz w:val="28"/>
          <w:szCs w:val="28"/>
        </w:rPr>
      </w:pPr>
      <w:r w:rsidRPr="00087D5F">
        <w:rPr>
          <w:b/>
          <w:sz w:val="28"/>
          <w:szCs w:val="28"/>
        </w:rPr>
        <w:t>Положение</w:t>
      </w:r>
    </w:p>
    <w:p w:rsidR="001F7437" w:rsidRPr="00087D5F" w:rsidRDefault="001F7437" w:rsidP="001F7437">
      <w:pPr>
        <w:pStyle w:val="1"/>
        <w:ind w:right="-2" w:firstLine="567"/>
        <w:rPr>
          <w:b/>
          <w:sz w:val="28"/>
          <w:szCs w:val="28"/>
        </w:rPr>
      </w:pPr>
      <w:r w:rsidRPr="00087D5F">
        <w:rPr>
          <w:b/>
          <w:sz w:val="28"/>
          <w:szCs w:val="28"/>
        </w:rPr>
        <w:t>о публичных слушаниях, общественных обсуждениях в муниципальном образовании Калманский район Алтайского края</w:t>
      </w:r>
    </w:p>
    <w:p w:rsidR="001F7437" w:rsidRPr="00087D5F" w:rsidRDefault="001F7437" w:rsidP="001F7437">
      <w:pPr>
        <w:spacing w:line="240" w:lineRule="auto"/>
        <w:ind w:firstLine="567"/>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Настоящее Положение разработано в соответствии с </w:t>
      </w:r>
      <w:hyperlink r:id="rId6" w:history="1">
        <w:r w:rsidRPr="002D7542">
          <w:rPr>
            <w:rStyle w:val="a9"/>
            <w:rFonts w:ascii="Times New Roman" w:hAnsi="Times New Roman" w:cs="Times New Roman"/>
            <w:b w:val="0"/>
            <w:color w:val="auto"/>
            <w:sz w:val="28"/>
            <w:szCs w:val="28"/>
          </w:rPr>
          <w:t>Федеральным законом</w:t>
        </w:r>
      </w:hyperlink>
      <w:r w:rsidRPr="002D7542">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Калманский район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Калманский район Алтайского края.</w:t>
      </w:r>
    </w:p>
    <w:p w:rsidR="001F7437" w:rsidRPr="002D7542" w:rsidRDefault="001F7437" w:rsidP="002D7542">
      <w:pPr>
        <w:pStyle w:val="1"/>
        <w:ind w:right="-2" w:firstLine="567"/>
        <w:rPr>
          <w:b/>
          <w:sz w:val="28"/>
          <w:szCs w:val="28"/>
        </w:rPr>
      </w:pPr>
      <w:r w:rsidRPr="002D7542">
        <w:rPr>
          <w:b/>
          <w:sz w:val="28"/>
          <w:szCs w:val="28"/>
        </w:rPr>
        <w:t>Глава 1. ОБЩИЕ ПОЛОЖЕНИЯ</w:t>
      </w:r>
    </w:p>
    <w:p w:rsidR="002D7542" w:rsidRPr="002D7542" w:rsidRDefault="002D7542"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 Участники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публичных слушаниях, вправе участвовать жители  муниципального образования Калманский район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2. Вопросы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history="1">
        <w:r w:rsidRPr="002D7542">
          <w:rPr>
            <w:rStyle w:val="aa"/>
            <w:color w:val="auto"/>
            <w:sz w:val="28"/>
            <w:szCs w:val="28"/>
            <w:u w:val="none"/>
          </w:rPr>
          <w:t>Конституции</w:t>
        </w:r>
      </w:hyperlink>
      <w:r w:rsidRPr="002D7542">
        <w:rPr>
          <w:sz w:val="28"/>
          <w:szCs w:val="28"/>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проект местного бюджета и отчет о его исполнении;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прое</w:t>
      </w:r>
      <w:proofErr w:type="gramStart"/>
      <w:r w:rsidRPr="002D7542">
        <w:rPr>
          <w:sz w:val="28"/>
          <w:szCs w:val="28"/>
        </w:rPr>
        <w:t>кт стр</w:t>
      </w:r>
      <w:proofErr w:type="gramEnd"/>
      <w:r w:rsidRPr="002D7542">
        <w:rPr>
          <w:sz w:val="28"/>
          <w:szCs w:val="28"/>
        </w:rPr>
        <w:t>атегии социально-экономического развития муниципального образования;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вопросы о преобразовании муниципального образования, за исключением случаев, если в соответствии со </w:t>
      </w:r>
      <w:hyperlink r:id="rId8" w:anchor="/document/186367/entry/13" w:history="1">
        <w:r w:rsidRPr="002D7542">
          <w:rPr>
            <w:rStyle w:val="aa"/>
            <w:color w:val="auto"/>
            <w:sz w:val="28"/>
            <w:szCs w:val="28"/>
            <w:u w:val="none"/>
          </w:rPr>
          <w:t>статьей 13</w:t>
        </w:r>
      </w:hyperlink>
      <w:r w:rsidRPr="002D7542">
        <w:rPr>
          <w:sz w:val="28"/>
          <w:szCs w:val="28"/>
        </w:rPr>
        <w:t xml:space="preserve"> Федерального закона «Об общих принципах организации местного самоуправления в Российской Федерации» для </w:t>
      </w:r>
      <w:r w:rsidRPr="002D7542">
        <w:rPr>
          <w:sz w:val="28"/>
          <w:szCs w:val="28"/>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7437" w:rsidRPr="002D7542" w:rsidRDefault="001F7437" w:rsidP="002D7542">
      <w:pPr>
        <w:spacing w:after="0" w:line="240" w:lineRule="auto"/>
        <w:jc w:val="both"/>
        <w:rPr>
          <w:rFonts w:ascii="Times New Roman" w:hAnsi="Times New Roman" w:cs="Times New Roman"/>
          <w:sz w:val="28"/>
          <w:szCs w:val="28"/>
        </w:rPr>
      </w:pPr>
      <w:r w:rsidRPr="002D7542">
        <w:rPr>
          <w:rFonts w:ascii="Times New Roman" w:hAnsi="Times New Roman" w:cs="Times New Roman"/>
          <w:sz w:val="28"/>
          <w:szCs w:val="28"/>
        </w:rPr>
        <w:t xml:space="preserve">2. </w:t>
      </w:r>
      <w:proofErr w:type="gramStart"/>
      <w:r w:rsidRPr="002D754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Иные вопросы выносятся на публичные слушания в порядке, установленном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F7437" w:rsidRPr="002D7542" w:rsidRDefault="001F7437" w:rsidP="002D7542">
      <w:pPr>
        <w:pStyle w:val="1"/>
        <w:ind w:right="-2" w:firstLine="567"/>
        <w:rPr>
          <w:b/>
          <w:sz w:val="28"/>
          <w:szCs w:val="28"/>
        </w:rPr>
      </w:pPr>
      <w:r w:rsidRPr="002D7542">
        <w:rPr>
          <w:b/>
          <w:sz w:val="28"/>
          <w:szCs w:val="28"/>
        </w:rPr>
        <w:t>Глава 2. НАЗНАЧЕНИЕ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3. Инициаторы публичных слушаний, </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законодательством публичные слушания проводятся по инициативе:</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населения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представительного органа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4. Комиссия по подготовке и проведению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1F7437" w:rsidRPr="002D7542" w:rsidRDefault="001F7437" w:rsidP="002D7542">
      <w:pPr>
        <w:spacing w:after="0" w:line="240" w:lineRule="auto"/>
        <w:ind w:firstLine="567"/>
        <w:rPr>
          <w:rFonts w:ascii="Times New Roman" w:hAnsi="Times New Roman" w:cs="Times New Roman"/>
          <w:sz w:val="28"/>
          <w:szCs w:val="28"/>
        </w:rPr>
      </w:pPr>
      <w:r w:rsidRPr="002D7542">
        <w:rPr>
          <w:rFonts w:ascii="Times New Roman" w:hAnsi="Times New Roman" w:cs="Times New Roman"/>
          <w:sz w:val="28"/>
          <w:szCs w:val="28"/>
        </w:rPr>
        <w:t>2. В состав комиссии входят:</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Лица, уполномоченные представлять интересы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Представители местной администрации муниципального образования и (или) иных органов местного самоуправления.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В состав комиссии могут входить представители Алтайского краевого законодательного Собрания, органов исполнительной власти Алтайского края, </w:t>
      </w:r>
      <w:r w:rsidRPr="002D7542">
        <w:rPr>
          <w:rFonts w:ascii="Times New Roman" w:hAnsi="Times New Roman" w:cs="Times New Roman"/>
          <w:sz w:val="28"/>
          <w:szCs w:val="28"/>
        </w:rPr>
        <w:lastRenderedPageBreak/>
        <w:t>органов государственного надзора, организаций, находящихся на территории муниципального образования.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Численность членов комиссии составляет 5 человек.</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5. Порядок деятельности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Заседания комиссии правомочны, если на них присутствует не менее двух третей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Решения комиссии принимаются большинством голосов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6. Назначение публичных слушаний  по инициативе населения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Подписанное гражданами ходатайство и подготовленный проект правового акта подаются в  районное Собрание депутатов (далее - представительный орган).</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2D7542">
        <w:rPr>
          <w:rFonts w:ascii="Times New Roman" w:hAnsi="Times New Roman" w:cs="Times New Roman"/>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7. Назначение публичных слушаний по инициативе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w:t>
      </w:r>
      <w:proofErr w:type="gramStart"/>
      <w:r w:rsidRPr="002D7542">
        <w:rPr>
          <w:rFonts w:ascii="Times New Roman" w:hAnsi="Times New Roman" w:cs="Times New Roman"/>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D7542"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8. Назначение публичных слушаний по инициативе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9. Опубликование (обнародование) информации о назначении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Сообщение о проведении публичных слушаний подлежит официальному опубликованию (обнародованию) не менее чем за 10 дней до их проведения.</w:t>
      </w:r>
    </w:p>
    <w:p w:rsidR="001F7437" w:rsidRPr="002D7542" w:rsidRDefault="001F7437" w:rsidP="002D7542">
      <w:pPr>
        <w:pStyle w:val="1"/>
        <w:ind w:right="-2" w:firstLine="567"/>
        <w:rPr>
          <w:b/>
          <w:sz w:val="28"/>
          <w:szCs w:val="28"/>
        </w:rPr>
      </w:pPr>
      <w:r w:rsidRPr="002D7542">
        <w:rPr>
          <w:b/>
          <w:sz w:val="28"/>
          <w:szCs w:val="28"/>
        </w:rPr>
        <w:t>Глава 3. ПОДГОТОВКА И ПРОВЕДЕНИЕ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10. Подготовка к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1. Созданная комиссия по подготовке и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разрабатывает повестку дня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привлекает по согласованию специалистов и экспертов для выполнения консультационных и экспертных работ;</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извещает и регистрирует участников слушаний, если их извещение предусмотрено федеральным законодательством;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 составляет списки </w:t>
      </w:r>
      <w:proofErr w:type="gramStart"/>
      <w:r w:rsidRPr="002D7542">
        <w:rPr>
          <w:rFonts w:ascii="Times New Roman" w:hAnsi="Times New Roman" w:cs="Times New Roman"/>
          <w:sz w:val="28"/>
          <w:szCs w:val="28"/>
        </w:rPr>
        <w:t>выступающих</w:t>
      </w:r>
      <w:proofErr w:type="gramEnd"/>
      <w:r w:rsidRPr="002D7542">
        <w:rPr>
          <w:rFonts w:ascii="Times New Roman" w:hAnsi="Times New Roman" w:cs="Times New Roman"/>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готовит проекты решений, предлагаемых для рассмотрения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предоставляет участникам публичных слушаний для ознакомления материалы и проекты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ведет протокол слушаний и оформляет итоговые документы;</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взаимодействует с инициатором слушаний, представителями средств массовой информации.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w:t>
      </w:r>
      <w:proofErr w:type="gramStart"/>
      <w:r w:rsidRPr="002D7542">
        <w:rPr>
          <w:rFonts w:ascii="Times New Roman" w:hAnsi="Times New Roman" w:cs="Times New Roman"/>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2D7542">
        <w:rPr>
          <w:rFonts w:ascii="Times New Roman" w:hAnsi="Times New Roman" w:cs="Times New Roman"/>
          <w:sz w:val="28"/>
          <w:szCs w:val="28"/>
        </w:rPr>
        <w:t xml:space="preserve"> Комиссия проводит регистрацию всех желающих выступать в соответствии с поданными заявлениями. </w:t>
      </w:r>
      <w:proofErr w:type="gramStart"/>
      <w:r w:rsidRPr="002D7542">
        <w:rPr>
          <w:rFonts w:ascii="Times New Roman" w:hAnsi="Times New Roman" w:cs="Times New Roman"/>
          <w:sz w:val="28"/>
          <w:szCs w:val="28"/>
        </w:rPr>
        <w:t>При регистрации заявления выступающему объявляется о времени, установленном для выступления.</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Регистрация выступающих прекращается за один рабочий день до дня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11. Права участников публичных слушаний при подготовке к публичным слушаниям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Участники публичных слушаний имеют право: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знакомиться с материалами и проектами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присутствовать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подавать заявки на выступление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представлять в комиссию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е) оспаривать действия и решения должностных лиц и органов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12. Проведение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открывает председатель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Председатель информирует о порядке проведения публичных слушаний, объявляет о вопросе, вынесенном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После выступления председательствующего слово предоставляется </w:t>
      </w:r>
      <w:proofErr w:type="gramStart"/>
      <w:r w:rsidRPr="002D7542">
        <w:rPr>
          <w:rFonts w:ascii="Times New Roman" w:hAnsi="Times New Roman" w:cs="Times New Roman"/>
          <w:sz w:val="28"/>
          <w:szCs w:val="28"/>
        </w:rPr>
        <w:t>зарегистрированным</w:t>
      </w:r>
      <w:proofErr w:type="gramEnd"/>
      <w:r w:rsidRPr="002D7542">
        <w:rPr>
          <w:rFonts w:ascii="Times New Roman" w:hAnsi="Times New Roman" w:cs="Times New Roman"/>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Выступающий вправе передать председателю комиссии те</w:t>
      </w:r>
      <w:proofErr w:type="gramStart"/>
      <w:r w:rsidRPr="002D7542">
        <w:rPr>
          <w:rFonts w:ascii="Times New Roman" w:hAnsi="Times New Roman" w:cs="Times New Roman"/>
          <w:sz w:val="28"/>
          <w:szCs w:val="28"/>
        </w:rPr>
        <w:t>кст св</w:t>
      </w:r>
      <w:proofErr w:type="gramEnd"/>
      <w:r w:rsidRPr="002D7542">
        <w:rPr>
          <w:rFonts w:ascii="Times New Roman" w:hAnsi="Times New Roman" w:cs="Times New Roma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По окончании выступлений председатель комиссии подводит предварительный итог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Председатель комиссии вправе в любой момент объявить перерыв публичных слушаний с указанием времени перерыва.</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13. Результаты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проект муниципального правового акта, рассмотренного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инициатор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дата, время и место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информация об экспертах публичных слушаний, количестве участников публичных слушаний и выступавших участниках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ж) предложения комиссии по учету поступивших предложений и рекомендации по проектам, вынесенным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з) иные сведения о результатах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1F7437" w:rsidRPr="002D7542" w:rsidRDefault="001F7437" w:rsidP="00CF211D">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14. </w:t>
      </w:r>
      <w:proofErr w:type="gramStart"/>
      <w:r w:rsidRPr="002D7542">
        <w:rPr>
          <w:rFonts w:ascii="Times New Roman" w:hAnsi="Times New Roman" w:cs="Times New Roman"/>
          <w:b/>
          <w:sz w:val="28"/>
          <w:szCs w:val="28"/>
        </w:rPr>
        <w:t>Организация и проведение общественных обсуждений,</w:t>
      </w:r>
      <w:r w:rsidR="00CF211D">
        <w:rPr>
          <w:rFonts w:ascii="Times New Roman" w:hAnsi="Times New Roman" w:cs="Times New Roman"/>
          <w:b/>
          <w:sz w:val="28"/>
          <w:szCs w:val="28"/>
        </w:rPr>
        <w:t xml:space="preserve"> </w:t>
      </w:r>
      <w:r w:rsidRPr="002D7542">
        <w:rPr>
          <w:rFonts w:ascii="Times New Roman" w:hAnsi="Times New Roman" w:cs="Times New Roman"/>
          <w:b/>
          <w:sz w:val="28"/>
          <w:szCs w:val="28"/>
        </w:rPr>
        <w:t xml:space="preserve">публичных слушаний по вопросам градостроительства: </w:t>
      </w:r>
      <w:r w:rsidRPr="002D7542">
        <w:rPr>
          <w:rFonts w:ascii="Times New Roman" w:hAnsi="Times New Roman" w:cs="Times New Roman"/>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b/>
          <w:bCs/>
          <w:sz w:val="28"/>
          <w:szCs w:val="28"/>
        </w:rPr>
        <w:t xml:space="preserve">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w:t>
      </w:r>
      <w:proofErr w:type="gramStart"/>
      <w:r w:rsidRPr="002D7542">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2D7542">
        <w:rPr>
          <w:sz w:val="28"/>
          <w:szCs w:val="28"/>
        </w:rPr>
        <w:t xml:space="preserve"> </w:t>
      </w:r>
      <w:proofErr w:type="gramStart"/>
      <w:r w:rsidRPr="002D7542">
        <w:rPr>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2D7542">
        <w:rPr>
          <w:sz w:val="28"/>
          <w:szCs w:val="28"/>
        </w:rPr>
        <w:lastRenderedPageBreak/>
        <w:t>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w:t>
      </w:r>
      <w:proofErr w:type="gramStart"/>
      <w:r w:rsidRPr="002D7542">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2D7542">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3. </w:t>
      </w:r>
      <w:proofErr w:type="gramStart"/>
      <w:r w:rsidRPr="002D7542">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D7542">
        <w:rPr>
          <w:sz w:val="28"/>
          <w:szCs w:val="28"/>
        </w:rPr>
        <w:t xml:space="preserve"> </w:t>
      </w:r>
      <w:proofErr w:type="gramStart"/>
      <w:r w:rsidRPr="002D7542">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D7542">
        <w:rPr>
          <w:sz w:val="28"/>
          <w:szCs w:val="28"/>
        </w:rPr>
        <w:t xml:space="preserve"> проекты, а в случае, предусмотренном </w:t>
      </w:r>
      <w:hyperlink r:id="rId9" w:anchor="/document/12138258/entry/3903" w:history="1">
        <w:r w:rsidRPr="002D7542">
          <w:rPr>
            <w:rStyle w:val="aa"/>
            <w:color w:val="auto"/>
            <w:sz w:val="28"/>
            <w:szCs w:val="28"/>
            <w:u w:val="none"/>
          </w:rPr>
          <w:t>частью 3 статьи 39</w:t>
        </w:r>
      </w:hyperlink>
      <w:r w:rsidRPr="002D7542">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Процедура проведения общественных обсуждений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w:t>
      </w:r>
      <w:r w:rsidRPr="002D7542">
        <w:rPr>
          <w:sz w:val="28"/>
          <w:szCs w:val="28"/>
        </w:rPr>
        <w:lastRenderedPageBreak/>
        <w:t>государственных и муниципальных услуг (далее в</w:t>
      </w:r>
      <w:proofErr w:type="gramEnd"/>
      <w:r w:rsidRPr="002D7542">
        <w:rPr>
          <w:sz w:val="28"/>
          <w:szCs w:val="28"/>
        </w:rPr>
        <w:t xml:space="preserve"> настоящей статье - информационные системы)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общественных обсуждениях;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подготовка и оформление прото</w:t>
      </w:r>
      <w:bookmarkStart w:id="0" w:name="_GoBack"/>
      <w:bookmarkEnd w:id="0"/>
      <w:r w:rsidRPr="002D7542">
        <w:rPr>
          <w:sz w:val="28"/>
          <w:szCs w:val="28"/>
        </w:rPr>
        <w:t>кола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опубликование заключения о результатах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5. Процедура проведения публичных слушаний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проведение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оформление протокола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6) подготовка и опубликование заключения о результатах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6. Оповещение о начале общественных обсуждений или публичных слушаний должно содержать:</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 xml:space="preserve">7. </w:t>
      </w:r>
      <w:proofErr w:type="gramStart"/>
      <w:r w:rsidRPr="002D754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D7542">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lastRenderedPageBreak/>
        <w:t>8. Оповещение о начале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не </w:t>
      </w:r>
      <w:proofErr w:type="gramStart"/>
      <w:r w:rsidRPr="002D7542">
        <w:rPr>
          <w:sz w:val="28"/>
          <w:szCs w:val="28"/>
        </w:rPr>
        <w:t>позднее</w:t>
      </w:r>
      <w:proofErr w:type="gramEnd"/>
      <w:r w:rsidRPr="002D754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распространяется на информационных стендах, оборудованных около </w:t>
      </w:r>
      <w:proofErr w:type="gramStart"/>
      <w:r w:rsidRPr="002D7542">
        <w:rPr>
          <w:sz w:val="28"/>
          <w:szCs w:val="28"/>
        </w:rPr>
        <w:t>здания</w:t>
      </w:r>
      <w:proofErr w:type="gramEnd"/>
      <w:r w:rsidRPr="002D7542">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history="1">
        <w:r w:rsidRPr="002D7542">
          <w:rPr>
            <w:rStyle w:val="aa"/>
            <w:color w:val="auto"/>
            <w:sz w:val="28"/>
            <w:szCs w:val="28"/>
            <w:u w:val="none"/>
          </w:rPr>
          <w:t>части 3</w:t>
        </w:r>
      </w:hyperlink>
      <w:r w:rsidRPr="002D7542">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9. В течение всего периода размещения в соответствии с </w:t>
      </w:r>
      <w:hyperlink r:id="rId11" w:anchor="/document/12138258/entry/501042" w:history="1">
        <w:r w:rsidRPr="002D7542">
          <w:rPr>
            <w:rStyle w:val="aa"/>
            <w:color w:val="auto"/>
            <w:sz w:val="28"/>
            <w:szCs w:val="28"/>
            <w:u w:val="none"/>
          </w:rPr>
          <w:t>пунктом 2 части 4</w:t>
        </w:r>
      </w:hyperlink>
      <w:r w:rsidRPr="002D7542">
        <w:rPr>
          <w:sz w:val="28"/>
          <w:szCs w:val="28"/>
        </w:rPr>
        <w:t> и </w:t>
      </w:r>
      <w:hyperlink r:id="rId12"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10. </w:t>
      </w:r>
      <w:proofErr w:type="gramStart"/>
      <w:r w:rsidRPr="002D7542">
        <w:rPr>
          <w:sz w:val="28"/>
          <w:szCs w:val="28"/>
        </w:rPr>
        <w:t>В период размещения в соответствии с </w:t>
      </w:r>
      <w:hyperlink r:id="rId13" w:anchor="/document/12138258/entry/501042" w:history="1">
        <w:r w:rsidRPr="002D7542">
          <w:rPr>
            <w:rStyle w:val="aa"/>
            <w:color w:val="auto"/>
            <w:sz w:val="28"/>
            <w:szCs w:val="28"/>
            <w:u w:val="none"/>
          </w:rPr>
          <w:t>пунктом 2 части 4</w:t>
        </w:r>
      </w:hyperlink>
      <w:r w:rsidRPr="002D7542">
        <w:rPr>
          <w:sz w:val="28"/>
          <w:szCs w:val="28"/>
        </w:rPr>
        <w:t> и </w:t>
      </w:r>
      <w:hyperlink r:id="rId14"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2D7542">
          <w:rPr>
            <w:rStyle w:val="aa"/>
            <w:color w:val="auto"/>
            <w:sz w:val="28"/>
            <w:szCs w:val="28"/>
            <w:u w:val="none"/>
          </w:rPr>
          <w:t>частью 12</w:t>
        </w:r>
      </w:hyperlink>
      <w:r w:rsidRPr="002D7542">
        <w:rPr>
          <w:sz w:val="28"/>
          <w:szCs w:val="28"/>
        </w:rPr>
        <w:t> настоящей статьи идентификацию, имеют право вносить предложения и замечания, касающиеся</w:t>
      </w:r>
      <w:proofErr w:type="gramEnd"/>
      <w:r w:rsidRPr="002D7542">
        <w:rPr>
          <w:sz w:val="28"/>
          <w:szCs w:val="28"/>
        </w:rPr>
        <w:t xml:space="preserve"> такого проекта:</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посредством официального сайта или информационных систем (в случае проведения общественных обсуждений);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3) в письменной форме в адрес организатора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11. Предложения и замечания, внесенные в соответствии с </w:t>
      </w:r>
      <w:hyperlink r:id="rId16" w:anchor="/document/57429391/entry/501010" w:history="1">
        <w:r w:rsidRPr="002D7542">
          <w:rPr>
            <w:rStyle w:val="aa"/>
            <w:color w:val="auto"/>
            <w:sz w:val="28"/>
            <w:szCs w:val="28"/>
            <w:u w:val="none"/>
          </w:rPr>
          <w:t>частью 10</w:t>
        </w:r>
      </w:hyperlink>
      <w:r w:rsidRPr="002D7542">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2D7542">
          <w:rPr>
            <w:rStyle w:val="aa"/>
            <w:color w:val="auto"/>
            <w:sz w:val="28"/>
            <w:szCs w:val="28"/>
            <w:u w:val="none"/>
          </w:rPr>
          <w:t>частью 15</w:t>
        </w:r>
      </w:hyperlink>
      <w:r w:rsidRPr="002D7542">
        <w:rPr>
          <w:sz w:val="28"/>
          <w:szCs w:val="28"/>
        </w:rPr>
        <w:t> настоящей статьи.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754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D754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13. Не требуется представление указанных в </w:t>
      </w:r>
      <w:hyperlink r:id="rId18" w:anchor="/document/12138258/entry/501012" w:history="1">
        <w:r w:rsidRPr="002D7542">
          <w:rPr>
            <w:rStyle w:val="aa"/>
            <w:color w:val="auto"/>
            <w:sz w:val="28"/>
            <w:szCs w:val="28"/>
            <w:u w:val="none"/>
          </w:rPr>
          <w:t>части 12</w:t>
        </w:r>
      </w:hyperlink>
      <w:r w:rsidRPr="002D7542">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2D7542">
        <w:rPr>
          <w:sz w:val="28"/>
          <w:szCs w:val="28"/>
        </w:rPr>
        <w:t>ии и ау</w:t>
      </w:r>
      <w:proofErr w:type="gramEnd"/>
      <w:r w:rsidRPr="002D7542">
        <w:rPr>
          <w:sz w:val="28"/>
          <w:szCs w:val="28"/>
        </w:rPr>
        <w:t>тентификации.</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history="1">
        <w:r w:rsidRPr="002D7542">
          <w:rPr>
            <w:rStyle w:val="aa"/>
            <w:color w:val="auto"/>
            <w:sz w:val="28"/>
            <w:szCs w:val="28"/>
            <w:u w:val="none"/>
          </w:rPr>
          <w:t>Федеральным законом</w:t>
        </w:r>
      </w:hyperlink>
      <w:r w:rsidRPr="002D7542">
        <w:rPr>
          <w:sz w:val="28"/>
          <w:szCs w:val="28"/>
        </w:rPr>
        <w:t> от 27 июля 2006 года №152-ФЗ "О персональных данных".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15. Предложения и замечания, внесенные в соответствии с </w:t>
      </w:r>
      <w:hyperlink r:id="rId20" w:anchor="/document/12138258/entry/501010" w:history="1">
        <w:r w:rsidRPr="002D7542">
          <w:rPr>
            <w:rStyle w:val="aa"/>
            <w:color w:val="auto"/>
            <w:sz w:val="28"/>
            <w:szCs w:val="28"/>
            <w:u w:val="none"/>
          </w:rPr>
          <w:t>частью 10</w:t>
        </w:r>
      </w:hyperlink>
      <w:r w:rsidRPr="002D7542">
        <w:rPr>
          <w:sz w:val="28"/>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16. </w:t>
      </w:r>
      <w:proofErr w:type="gramStart"/>
      <w:r w:rsidRPr="002D7542">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w:t>
      </w:r>
      <w:r w:rsidRPr="002D7542">
        <w:rPr>
          <w:sz w:val="28"/>
          <w:szCs w:val="28"/>
        </w:rPr>
        <w:lastRenderedPageBreak/>
        <w:t>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w:t>
      </w:r>
      <w:proofErr w:type="gramEnd"/>
      <w:r w:rsidRPr="002D7542">
        <w:rPr>
          <w:sz w:val="28"/>
          <w:szCs w:val="28"/>
        </w:rPr>
        <w:t>, подведомственных им организаций).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17. Официальный сайт администрации муниципального образования должен обеспечивать возможность:</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представления информации о результатах общественных обсуждений, количестве участников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протокола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информация об организаторе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19. </w:t>
      </w:r>
      <w:proofErr w:type="gramStart"/>
      <w:r w:rsidRPr="002D754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21. На основании протокола общественных обсуждений или публичных слушаний организатор общественных обсуждений или публичных слушаний </w:t>
      </w:r>
      <w:r w:rsidRPr="002D7542">
        <w:rPr>
          <w:sz w:val="28"/>
          <w:szCs w:val="28"/>
        </w:rPr>
        <w:lastRenderedPageBreak/>
        <w:t>осуществляет подготовку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22. В заключении о результатах общественных обсуждений или публичных слушаний должны быть указаны:</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D754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25. </w:t>
      </w:r>
      <w:proofErr w:type="gramStart"/>
      <w:r w:rsidRPr="002D7542">
        <w:rPr>
          <w:rFonts w:ascii="Times New Roman" w:hAnsi="Times New Roman" w:cs="Times New Roman"/>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history="1">
        <w:r w:rsidRPr="002D7542">
          <w:rPr>
            <w:rStyle w:val="a9"/>
            <w:rFonts w:ascii="Times New Roman" w:hAnsi="Times New Roman" w:cs="Times New Roman"/>
            <w:color w:val="auto"/>
            <w:sz w:val="28"/>
            <w:szCs w:val="28"/>
          </w:rPr>
          <w:t>ст.28</w:t>
        </w:r>
      </w:hyperlink>
      <w:r w:rsidRPr="002D7542">
        <w:rPr>
          <w:rFonts w:ascii="Times New Roman" w:hAnsi="Times New Roman" w:cs="Times New Roman"/>
          <w:b/>
          <w:sz w:val="28"/>
          <w:szCs w:val="28"/>
        </w:rPr>
        <w:t xml:space="preserve"> </w:t>
      </w:r>
      <w:r w:rsidRPr="002D7542">
        <w:rPr>
          <w:rFonts w:ascii="Times New Roman" w:hAnsi="Times New Roman" w:cs="Times New Roman"/>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2" w:history="1">
        <w:r w:rsidRPr="00CF211D">
          <w:rPr>
            <w:rStyle w:val="a9"/>
            <w:rFonts w:ascii="Times New Roman" w:hAnsi="Times New Roman" w:cs="Times New Roman"/>
            <w:b w:val="0"/>
            <w:color w:val="auto"/>
            <w:sz w:val="28"/>
            <w:szCs w:val="28"/>
          </w:rPr>
          <w:t>ст. 31</w:t>
        </w:r>
      </w:hyperlink>
      <w:r w:rsidRPr="002D7542">
        <w:rPr>
          <w:rFonts w:ascii="Times New Roman" w:hAnsi="Times New Roman" w:cs="Times New Roman"/>
          <w:sz w:val="28"/>
          <w:szCs w:val="28"/>
        </w:rPr>
        <w:t xml:space="preserve"> Градостроительного кодекса РФ комиссией по подготовке проекта правил </w:t>
      </w:r>
      <w:r w:rsidRPr="002D7542">
        <w:rPr>
          <w:rFonts w:ascii="Times New Roman" w:hAnsi="Times New Roman" w:cs="Times New Roman"/>
          <w:sz w:val="28"/>
          <w:szCs w:val="28"/>
        </w:rPr>
        <w:lastRenderedPageBreak/>
        <w:t xml:space="preserve">землепользования и застройки, состав и порядок деятельности которой определяются в соответствии с </w:t>
      </w:r>
      <w:hyperlink r:id="rId23" w:history="1">
        <w:r w:rsidRPr="00CF211D">
          <w:rPr>
            <w:rStyle w:val="a9"/>
            <w:rFonts w:ascii="Times New Roman" w:hAnsi="Times New Roman" w:cs="Times New Roman"/>
            <w:b w:val="0"/>
            <w:color w:val="auto"/>
            <w:sz w:val="28"/>
            <w:szCs w:val="28"/>
          </w:rPr>
          <w:t>Градостроительным кодексом</w:t>
        </w:r>
      </w:hyperlink>
      <w:r w:rsidRPr="00CF211D">
        <w:rPr>
          <w:rFonts w:ascii="Times New Roman" w:hAnsi="Times New Roman" w:cs="Times New Roman"/>
          <w:b/>
          <w:sz w:val="28"/>
          <w:szCs w:val="28"/>
        </w:rPr>
        <w:t xml:space="preserve"> </w:t>
      </w:r>
      <w:r w:rsidRPr="00CF211D">
        <w:rPr>
          <w:rFonts w:ascii="Times New Roman" w:hAnsi="Times New Roman" w:cs="Times New Roman"/>
          <w:sz w:val="28"/>
          <w:szCs w:val="28"/>
        </w:rPr>
        <w:t>РФ</w:t>
      </w:r>
      <w:r w:rsidRPr="00CF211D">
        <w:rPr>
          <w:rFonts w:ascii="Times New Roman" w:hAnsi="Times New Roman" w:cs="Times New Roman"/>
          <w:b/>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27. 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CF211D">
          <w:rPr>
            <w:rStyle w:val="a9"/>
            <w:rFonts w:ascii="Times New Roman" w:hAnsi="Times New Roman" w:cs="Times New Roman"/>
            <w:b w:val="0"/>
            <w:color w:val="auto"/>
            <w:sz w:val="28"/>
            <w:szCs w:val="28"/>
          </w:rPr>
          <w:t>ст.39</w:t>
        </w:r>
      </w:hyperlink>
      <w:r w:rsidRPr="002D7542">
        <w:rPr>
          <w:rFonts w:ascii="Times New Roman" w:hAnsi="Times New Roman" w:cs="Times New Roman"/>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2D7542">
        <w:rPr>
          <w:rFonts w:ascii="Times New Roman" w:hAnsi="Times New Roman" w:cs="Times New Roman"/>
          <w:sz w:val="28"/>
          <w:szCs w:val="28"/>
        </w:rPr>
        <w:t xml:space="preserve"> проведения до дня опубликования заключения о результатах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28. 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CF211D">
          <w:rPr>
            <w:rStyle w:val="a9"/>
            <w:rFonts w:ascii="Times New Roman" w:hAnsi="Times New Roman" w:cs="Times New Roman"/>
            <w:b w:val="0"/>
            <w:color w:val="auto"/>
            <w:sz w:val="28"/>
            <w:szCs w:val="28"/>
          </w:rPr>
          <w:t>ст. ст. 4</w:t>
        </w:r>
      </w:hyperlink>
      <w:r w:rsidRPr="00CF211D">
        <w:rPr>
          <w:rFonts w:ascii="Times New Roman" w:hAnsi="Times New Roman" w:cs="Times New Roman"/>
          <w:b/>
          <w:sz w:val="28"/>
          <w:szCs w:val="28"/>
        </w:rPr>
        <w:t xml:space="preserve">, </w:t>
      </w:r>
      <w:hyperlink r:id="rId26" w:history="1">
        <w:r w:rsidRPr="00CF211D">
          <w:rPr>
            <w:rStyle w:val="a9"/>
            <w:rFonts w:ascii="Times New Roman" w:hAnsi="Times New Roman" w:cs="Times New Roman"/>
            <w:b w:val="0"/>
            <w:color w:val="auto"/>
            <w:sz w:val="28"/>
            <w:szCs w:val="28"/>
          </w:rPr>
          <w:t>4.1</w:t>
        </w:r>
      </w:hyperlink>
      <w:r w:rsidRPr="002D7542">
        <w:rPr>
          <w:rFonts w:ascii="Times New Roman" w:hAnsi="Times New Roman" w:cs="Times New Roman"/>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2D7542">
        <w:rPr>
          <w:rFonts w:ascii="Times New Roman" w:hAnsi="Times New Roman" w:cs="Times New Roman"/>
          <w:sz w:val="28"/>
          <w:szCs w:val="28"/>
        </w:rPr>
        <w:t xml:space="preserve"> Федерации», </w:t>
      </w:r>
      <w:hyperlink r:id="rId27" w:history="1">
        <w:r w:rsidRPr="00CF211D">
          <w:rPr>
            <w:rStyle w:val="a9"/>
            <w:rFonts w:ascii="Times New Roman" w:hAnsi="Times New Roman" w:cs="Times New Roman"/>
            <w:b w:val="0"/>
            <w:color w:val="auto"/>
            <w:sz w:val="28"/>
            <w:szCs w:val="28"/>
          </w:rPr>
          <w:t>ст. 39</w:t>
        </w:r>
      </w:hyperlink>
      <w:r w:rsidRPr="002D7542">
        <w:rPr>
          <w:rFonts w:ascii="Times New Roman" w:hAnsi="Times New Roman" w:cs="Times New Roman"/>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history="1">
        <w:r w:rsidRPr="002D7542">
          <w:rPr>
            <w:rStyle w:val="a9"/>
            <w:rFonts w:ascii="Times New Roman" w:hAnsi="Times New Roman" w:cs="Times New Roman"/>
            <w:color w:val="auto"/>
            <w:sz w:val="28"/>
            <w:szCs w:val="28"/>
          </w:rPr>
          <w:t>ст.46</w:t>
        </w:r>
      </w:hyperlink>
      <w:r w:rsidRPr="002D7542">
        <w:rPr>
          <w:rFonts w:ascii="Times New Roman" w:hAnsi="Times New Roman" w:cs="Times New Roman"/>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15. Особенности проведения публичных слушаний по проекту бюджета и отчета о его исполнении</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F7437" w:rsidRPr="002D7542" w:rsidRDefault="001F7437" w:rsidP="002D7542">
      <w:pPr>
        <w:spacing w:line="240" w:lineRule="auto"/>
        <w:ind w:firstLine="567"/>
        <w:jc w:val="both"/>
        <w:rPr>
          <w:rFonts w:ascii="Times New Roman" w:hAnsi="Times New Roman" w:cs="Times New Roman"/>
          <w:sz w:val="28"/>
          <w:szCs w:val="28"/>
        </w:rPr>
      </w:pPr>
    </w:p>
    <w:p w:rsidR="004A14E0" w:rsidRPr="00087D5F" w:rsidRDefault="004A14E0" w:rsidP="001F7437">
      <w:pPr>
        <w:spacing w:after="0" w:line="240" w:lineRule="auto"/>
        <w:jc w:val="both"/>
        <w:rPr>
          <w:rFonts w:ascii="Times New Roman" w:hAnsi="Times New Roman" w:cs="Times New Roman"/>
          <w:sz w:val="28"/>
        </w:rPr>
      </w:pPr>
    </w:p>
    <w:p w:rsidR="001F7437" w:rsidRPr="00087D5F" w:rsidRDefault="004A14E0" w:rsidP="001F7437">
      <w:pPr>
        <w:spacing w:line="240" w:lineRule="auto"/>
        <w:rPr>
          <w:rFonts w:ascii="Times New Roman" w:hAnsi="Times New Roman" w:cs="Times New Roman"/>
          <w:sz w:val="28"/>
          <w:szCs w:val="28"/>
        </w:rPr>
      </w:pPr>
      <w:r w:rsidRPr="00087D5F">
        <w:rPr>
          <w:rFonts w:ascii="Times New Roman" w:hAnsi="Times New Roman" w:cs="Times New Roman"/>
          <w:sz w:val="28"/>
          <w:szCs w:val="28"/>
        </w:rPr>
        <w:t>Глава Калманского района                                                                             С.Ф. Бунет</w:t>
      </w:r>
    </w:p>
    <w:p w:rsidR="0003574F" w:rsidRPr="00087D5F" w:rsidRDefault="004A14E0" w:rsidP="001F7437">
      <w:pPr>
        <w:spacing w:line="240" w:lineRule="auto"/>
        <w:rPr>
          <w:rFonts w:ascii="Times New Roman" w:hAnsi="Times New Roman" w:cs="Times New Roman"/>
          <w:sz w:val="28"/>
          <w:szCs w:val="28"/>
        </w:rPr>
      </w:pPr>
      <w:r w:rsidRPr="00087D5F">
        <w:rPr>
          <w:rFonts w:ascii="Times New Roman" w:hAnsi="Times New Roman" w:cs="Times New Roman"/>
          <w:sz w:val="28"/>
          <w:szCs w:val="28"/>
        </w:rPr>
        <w:t xml:space="preserve">от </w:t>
      </w:r>
      <w:r w:rsidR="0016363A">
        <w:rPr>
          <w:rFonts w:ascii="Times New Roman" w:eastAsia="Times New Roman" w:hAnsi="Times New Roman" w:cs="Times New Roman"/>
          <w:sz w:val="28"/>
          <w:szCs w:val="28"/>
        </w:rPr>
        <w:t>20 декабря 2018 г.</w:t>
      </w:r>
      <w:r w:rsidRPr="00087D5F">
        <w:rPr>
          <w:rFonts w:ascii="Times New Roman" w:eastAsia="Times New Roman" w:hAnsi="Times New Roman" w:cs="Times New Roman"/>
          <w:sz w:val="28"/>
          <w:szCs w:val="28"/>
        </w:rPr>
        <w:t xml:space="preserve"> №</w:t>
      </w:r>
      <w:r w:rsidR="0016363A">
        <w:rPr>
          <w:rFonts w:ascii="Times New Roman" w:eastAsia="Times New Roman" w:hAnsi="Times New Roman" w:cs="Times New Roman"/>
          <w:sz w:val="28"/>
          <w:szCs w:val="28"/>
        </w:rPr>
        <w:t>38</w:t>
      </w:r>
      <w:r w:rsidRPr="00087D5F">
        <w:rPr>
          <w:rFonts w:ascii="Times New Roman" w:eastAsia="Times New Roman" w:hAnsi="Times New Roman" w:cs="Times New Roman"/>
          <w:sz w:val="28"/>
          <w:szCs w:val="28"/>
        </w:rPr>
        <w:t xml:space="preserve">  </w:t>
      </w:r>
    </w:p>
    <w:sectPr w:rsidR="0003574F" w:rsidRPr="00087D5F" w:rsidSect="002D7542">
      <w:pgSz w:w="11906" w:h="16838"/>
      <w:pgMar w:top="426"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171"/>
    <w:multiLevelType w:val="hybridMultilevel"/>
    <w:tmpl w:val="4A202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17D5D"/>
    <w:rsid w:val="000009F0"/>
    <w:rsid w:val="0002325E"/>
    <w:rsid w:val="0003574F"/>
    <w:rsid w:val="0003714E"/>
    <w:rsid w:val="00062D67"/>
    <w:rsid w:val="00087D5F"/>
    <w:rsid w:val="000A2BA2"/>
    <w:rsid w:val="000B4BF3"/>
    <w:rsid w:val="000E3A30"/>
    <w:rsid w:val="001139F0"/>
    <w:rsid w:val="00162582"/>
    <w:rsid w:val="0016363A"/>
    <w:rsid w:val="0018492A"/>
    <w:rsid w:val="00194183"/>
    <w:rsid w:val="001C5683"/>
    <w:rsid w:val="001F41CF"/>
    <w:rsid w:val="001F7437"/>
    <w:rsid w:val="00203E25"/>
    <w:rsid w:val="0021111B"/>
    <w:rsid w:val="0023465F"/>
    <w:rsid w:val="00243CAD"/>
    <w:rsid w:val="00270451"/>
    <w:rsid w:val="002729AE"/>
    <w:rsid w:val="002C1D7B"/>
    <w:rsid w:val="002D7542"/>
    <w:rsid w:val="00314717"/>
    <w:rsid w:val="00347BF2"/>
    <w:rsid w:val="00372043"/>
    <w:rsid w:val="003A5E37"/>
    <w:rsid w:val="003B1224"/>
    <w:rsid w:val="003B7903"/>
    <w:rsid w:val="003D4E12"/>
    <w:rsid w:val="003E2D3E"/>
    <w:rsid w:val="003E6A22"/>
    <w:rsid w:val="00431F11"/>
    <w:rsid w:val="004438C7"/>
    <w:rsid w:val="004A14E0"/>
    <w:rsid w:val="004B4BC7"/>
    <w:rsid w:val="004F2581"/>
    <w:rsid w:val="00527227"/>
    <w:rsid w:val="00534510"/>
    <w:rsid w:val="00571D71"/>
    <w:rsid w:val="0057211E"/>
    <w:rsid w:val="00573FB0"/>
    <w:rsid w:val="005838F7"/>
    <w:rsid w:val="00592C25"/>
    <w:rsid w:val="005D7D32"/>
    <w:rsid w:val="00621349"/>
    <w:rsid w:val="00631086"/>
    <w:rsid w:val="00657CEA"/>
    <w:rsid w:val="00665F20"/>
    <w:rsid w:val="00684402"/>
    <w:rsid w:val="006B160C"/>
    <w:rsid w:val="006D254C"/>
    <w:rsid w:val="006E0C92"/>
    <w:rsid w:val="006E7C43"/>
    <w:rsid w:val="006F2E6F"/>
    <w:rsid w:val="00733DEF"/>
    <w:rsid w:val="00734DAC"/>
    <w:rsid w:val="00763796"/>
    <w:rsid w:val="00767F31"/>
    <w:rsid w:val="00772893"/>
    <w:rsid w:val="007F6D0D"/>
    <w:rsid w:val="008104C6"/>
    <w:rsid w:val="008206FF"/>
    <w:rsid w:val="00827BF7"/>
    <w:rsid w:val="00851C77"/>
    <w:rsid w:val="00877120"/>
    <w:rsid w:val="008B640F"/>
    <w:rsid w:val="00930497"/>
    <w:rsid w:val="00A0759B"/>
    <w:rsid w:val="00A17F0D"/>
    <w:rsid w:val="00A245AB"/>
    <w:rsid w:val="00A41089"/>
    <w:rsid w:val="00A57DF9"/>
    <w:rsid w:val="00A616FE"/>
    <w:rsid w:val="00A64471"/>
    <w:rsid w:val="00AB1BE5"/>
    <w:rsid w:val="00AB1F2D"/>
    <w:rsid w:val="00AE205A"/>
    <w:rsid w:val="00AE6FB6"/>
    <w:rsid w:val="00B348C6"/>
    <w:rsid w:val="00BA09A5"/>
    <w:rsid w:val="00BC5637"/>
    <w:rsid w:val="00BD6E90"/>
    <w:rsid w:val="00BE67A0"/>
    <w:rsid w:val="00BF44B2"/>
    <w:rsid w:val="00C12990"/>
    <w:rsid w:val="00C155A0"/>
    <w:rsid w:val="00C32EB5"/>
    <w:rsid w:val="00C348B0"/>
    <w:rsid w:val="00C44318"/>
    <w:rsid w:val="00C671B1"/>
    <w:rsid w:val="00CC4999"/>
    <w:rsid w:val="00CE7EE1"/>
    <w:rsid w:val="00CF211D"/>
    <w:rsid w:val="00D50B5C"/>
    <w:rsid w:val="00DA72F7"/>
    <w:rsid w:val="00DA7C23"/>
    <w:rsid w:val="00DB5F09"/>
    <w:rsid w:val="00DB5F5A"/>
    <w:rsid w:val="00DC2700"/>
    <w:rsid w:val="00DC5B40"/>
    <w:rsid w:val="00E04475"/>
    <w:rsid w:val="00E17F9B"/>
    <w:rsid w:val="00E5672C"/>
    <w:rsid w:val="00EC4A89"/>
    <w:rsid w:val="00EC6109"/>
    <w:rsid w:val="00EF1504"/>
    <w:rsid w:val="00EF21C9"/>
    <w:rsid w:val="00EF38FB"/>
    <w:rsid w:val="00F03071"/>
    <w:rsid w:val="00F15A6C"/>
    <w:rsid w:val="00F17D5D"/>
    <w:rsid w:val="00F351C8"/>
    <w:rsid w:val="00F70C77"/>
    <w:rsid w:val="00FA7C27"/>
    <w:rsid w:val="00FC27A4"/>
    <w:rsid w:val="00FC47CD"/>
    <w:rsid w:val="00FC52C9"/>
    <w:rsid w:val="00FD7693"/>
    <w:rsid w:val="00FE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EF"/>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webSettings.xml><?xml version="1.0" encoding="utf-8"?>
<w:webSettings xmlns:r="http://schemas.openxmlformats.org/officeDocument/2006/relationships" xmlns:w="http://schemas.openxmlformats.org/wordprocessingml/2006/main">
  <w:divs>
    <w:div w:id="344094828">
      <w:bodyDiv w:val="1"/>
      <w:marLeft w:val="0"/>
      <w:marRight w:val="0"/>
      <w:marTop w:val="0"/>
      <w:marBottom w:val="0"/>
      <w:divBdr>
        <w:top w:val="none" w:sz="0" w:space="0" w:color="auto"/>
        <w:left w:val="none" w:sz="0" w:space="0" w:color="auto"/>
        <w:bottom w:val="none" w:sz="0" w:space="0" w:color="auto"/>
        <w:right w:val="none" w:sz="0" w:space="0" w:color="auto"/>
      </w:divBdr>
    </w:div>
    <w:div w:id="9874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tyles" Target="style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5731E-8CA9-4E3D-8615-6625BDE5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14</Pages>
  <Words>5942</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dc:creator>
  <cp:lastModifiedBy>Михайлова Наталья</cp:lastModifiedBy>
  <cp:revision>7</cp:revision>
  <cp:lastPrinted>2018-12-25T07:32:00Z</cp:lastPrinted>
  <dcterms:created xsi:type="dcterms:W3CDTF">2018-12-24T04:13:00Z</dcterms:created>
  <dcterms:modified xsi:type="dcterms:W3CDTF">2018-12-27T04:46:00Z</dcterms:modified>
</cp:coreProperties>
</file>